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76E9243C">
        <w:tc>
          <w:tcPr>
            <w:tcW w:w="1617" w:type="dxa"/>
          </w:tcPr>
          <w:p w14:paraId="15BF0867" w14:textId="77777777" w:rsidR="0012209D" w:rsidRDefault="0012209D" w:rsidP="00321CAA">
            <w:r>
              <w:t>Last updated:</w:t>
            </w:r>
          </w:p>
        </w:tc>
        <w:tc>
          <w:tcPr>
            <w:tcW w:w="8418" w:type="dxa"/>
          </w:tcPr>
          <w:p w14:paraId="15BF0868" w14:textId="7A4DB16B" w:rsidR="0012209D" w:rsidRDefault="5A2BA6BC" w:rsidP="00321CAA">
            <w:r>
              <w:t>&lt;</w:t>
            </w:r>
            <w:r w:rsidR="00E64D95">
              <w:t>13</w:t>
            </w:r>
            <w:r w:rsidR="10BC37B5">
              <w:t>.2</w:t>
            </w:r>
            <w:r w:rsidR="7B119FA6">
              <w:t>.2</w:t>
            </w:r>
            <w:r w:rsidR="00BE79C0">
              <w:t>3</w:t>
            </w:r>
            <w:r>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9"/>
        <w:gridCol w:w="707"/>
        <w:gridCol w:w="1860"/>
      </w:tblGrid>
      <w:tr w:rsidR="0012209D" w14:paraId="15BF086F" w14:textId="77777777" w:rsidTr="76E9243C">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25A0C4FB" w:rsidR="0012209D" w:rsidRPr="00447FD8" w:rsidRDefault="662AB079" w:rsidP="00321CAA">
            <w:pPr>
              <w:rPr>
                <w:b/>
                <w:bCs/>
              </w:rPr>
            </w:pPr>
            <w:r w:rsidRPr="76E9243C">
              <w:rPr>
                <w:b/>
                <w:bCs/>
              </w:rPr>
              <w:t>Career</w:t>
            </w:r>
            <w:r w:rsidR="6B0CB885" w:rsidRPr="76E9243C">
              <w:rPr>
                <w:b/>
                <w:bCs/>
              </w:rPr>
              <w:t>s</w:t>
            </w:r>
            <w:r w:rsidRPr="76E9243C">
              <w:rPr>
                <w:b/>
                <w:bCs/>
              </w:rPr>
              <w:t xml:space="preserve"> Consultant</w:t>
            </w:r>
            <w:r w:rsidR="16B49DAD" w:rsidRPr="76E9243C">
              <w:rPr>
                <w:b/>
                <w:bCs/>
              </w:rPr>
              <w:t xml:space="preserve"> (</w:t>
            </w:r>
            <w:r w:rsidR="43F71D27" w:rsidRPr="76E9243C">
              <w:rPr>
                <w:b/>
                <w:bCs/>
              </w:rPr>
              <w:t>Researchers</w:t>
            </w:r>
            <w:r w:rsidR="37A0DAFF" w:rsidRPr="76E9243C">
              <w:rPr>
                <w:b/>
                <w:bCs/>
              </w:rPr>
              <w:t>)</w:t>
            </w:r>
          </w:p>
        </w:tc>
      </w:tr>
      <w:tr w:rsidR="003E3C65" w14:paraId="6C455E62" w14:textId="77777777" w:rsidTr="76E9243C">
        <w:tc>
          <w:tcPr>
            <w:tcW w:w="2525" w:type="dxa"/>
            <w:shd w:val="clear" w:color="auto" w:fill="D9D9D9" w:themeFill="background1" w:themeFillShade="D9"/>
          </w:tcPr>
          <w:p w14:paraId="440D3ECE" w14:textId="740CA350" w:rsidR="003E3C65" w:rsidRPr="00FD441B" w:rsidRDefault="003E3C65" w:rsidP="00321CAA">
            <w:pPr>
              <w:rPr>
                <w:lang w:val="fr-FR"/>
              </w:rPr>
            </w:pPr>
            <w:r w:rsidRPr="76E9243C">
              <w:rPr>
                <w:rStyle w:val="normaltextrun"/>
                <w:color w:val="000000"/>
                <w:shd w:val="clear" w:color="auto" w:fill="D9D9D9"/>
                <w:lang w:val="fr-FR"/>
              </w:rPr>
              <w:t xml:space="preserve">Standard Occupation </w:t>
            </w:r>
            <w:bookmarkStart w:id="0" w:name="_Int_VYpm5uRt"/>
            <w:r w:rsidRPr="76E9243C">
              <w:rPr>
                <w:rStyle w:val="normaltextrun"/>
                <w:color w:val="000000"/>
                <w:shd w:val="clear" w:color="auto" w:fill="D9D9D9"/>
                <w:lang w:val="fr-FR"/>
              </w:rPr>
              <w:t>Code:</w:t>
            </w:r>
            <w:bookmarkEnd w:id="0"/>
            <w:r w:rsidRPr="76E9243C">
              <w:rPr>
                <w:rStyle w:val="normaltextrun"/>
                <w:color w:val="000000"/>
                <w:shd w:val="clear" w:color="auto" w:fill="D9D9D9"/>
                <w:lang w:val="fr-FR"/>
              </w:rPr>
              <w:t xml:space="preserve"> (UKVI SOC CODE)</w:t>
            </w:r>
            <w:r w:rsidRPr="76E9243C">
              <w:rPr>
                <w:rStyle w:val="eop"/>
                <w:color w:val="000000"/>
                <w:shd w:val="clear" w:color="auto" w:fill="D9D9D9"/>
                <w:lang w:val="fr-FR"/>
              </w:rPr>
              <w:t> </w:t>
            </w:r>
          </w:p>
        </w:tc>
        <w:tc>
          <w:tcPr>
            <w:tcW w:w="7226" w:type="dxa"/>
            <w:gridSpan w:val="3"/>
          </w:tcPr>
          <w:p w14:paraId="4B2F2FB0" w14:textId="2647A6C6" w:rsidR="003E3C65" w:rsidRDefault="003E3C65" w:rsidP="00321CAA">
            <w:r>
              <w:t xml:space="preserve">TBC 242X – Depends on Specialist Area and </w:t>
            </w:r>
            <w:r w:rsidR="00700673">
              <w:t>Key Accountabilities</w:t>
            </w:r>
          </w:p>
        </w:tc>
      </w:tr>
      <w:tr w:rsidR="0012209D" w14:paraId="15BF0875" w14:textId="77777777" w:rsidTr="76E9243C">
        <w:tc>
          <w:tcPr>
            <w:tcW w:w="2525" w:type="dxa"/>
            <w:shd w:val="clear" w:color="auto" w:fill="D9D9D9" w:themeFill="background1" w:themeFillShade="D9"/>
          </w:tcPr>
          <w:p w14:paraId="15BF0873" w14:textId="2BD340A2" w:rsidR="0012209D" w:rsidRDefault="00510FA7" w:rsidP="00321CAA">
            <w:r>
              <w:t>School/Department</w:t>
            </w:r>
            <w:r w:rsidR="0012209D">
              <w:t>:</w:t>
            </w:r>
          </w:p>
        </w:tc>
        <w:tc>
          <w:tcPr>
            <w:tcW w:w="7226" w:type="dxa"/>
            <w:gridSpan w:val="3"/>
          </w:tcPr>
          <w:p w14:paraId="15BF0874" w14:textId="24D097DF" w:rsidR="0012209D" w:rsidRDefault="1A5704FB" w:rsidP="00321CAA">
            <w:r>
              <w:t>Careers, Employability and Student Enterprise (CESE)</w:t>
            </w:r>
          </w:p>
        </w:tc>
      </w:tr>
      <w:tr w:rsidR="00746AEB" w14:paraId="07201851" w14:textId="77777777" w:rsidTr="76E9243C">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D364885" w:rsidR="00746AEB" w:rsidRDefault="7214D134" w:rsidP="00321CAA">
            <w:r>
              <w:t>Student Experience Directorate (SED)</w:t>
            </w:r>
          </w:p>
        </w:tc>
      </w:tr>
      <w:tr w:rsidR="0012209D" w14:paraId="15BF087A" w14:textId="77777777" w:rsidTr="76E9243C">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4252805" w:rsidR="0012209D" w:rsidRDefault="002E1514" w:rsidP="00FF246F">
            <w:r>
              <w:t>Management, Specialist and Administrative (MSA)</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073A0592" w:rsidR="0012209D" w:rsidRDefault="00E01106" w:rsidP="00321CAA">
            <w:r>
              <w:t>4</w:t>
            </w:r>
          </w:p>
        </w:tc>
      </w:tr>
      <w:tr w:rsidR="0012209D" w14:paraId="15BF087E" w14:textId="77777777" w:rsidTr="76E9243C">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76E9243C">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3CFBA407" w:rsidR="0012209D" w:rsidRPr="005508A2" w:rsidRDefault="397E1955" w:rsidP="00321CAA">
            <w:r>
              <w:t xml:space="preserve">Head of </w:t>
            </w:r>
            <w:r w:rsidR="533F18AC">
              <w:t xml:space="preserve">Careers </w:t>
            </w:r>
            <w:r>
              <w:t>Guidance and Curriculum Design</w:t>
            </w:r>
          </w:p>
        </w:tc>
      </w:tr>
      <w:tr w:rsidR="0012209D" w14:paraId="15BF0884" w14:textId="77777777" w:rsidTr="76E9243C">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1CED80B" w:rsidR="0012209D" w:rsidRPr="005508A2" w:rsidRDefault="1ACAF7B1" w:rsidP="00321CAA">
            <w:r>
              <w:t>None</w:t>
            </w:r>
          </w:p>
        </w:tc>
      </w:tr>
      <w:tr w:rsidR="0012209D" w14:paraId="15BF0887" w14:textId="77777777" w:rsidTr="76E9243C">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58A7C61" w:rsidR="0012209D" w:rsidRPr="005508A2" w:rsidRDefault="0012209D" w:rsidP="00321CAA">
            <w:r>
              <w:t>Office-based</w:t>
            </w:r>
            <w:r w:rsidR="003005E7">
              <w:t xml:space="preserve"> (</w:t>
            </w:r>
            <w:r>
              <w:t>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76E9243C">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76E9243C">
        <w:trPr>
          <w:trHeight w:val="1134"/>
        </w:trPr>
        <w:tc>
          <w:tcPr>
            <w:tcW w:w="10137" w:type="dxa"/>
          </w:tcPr>
          <w:p w14:paraId="5FB612B8" w14:textId="6D1206EC" w:rsidR="26D91F70" w:rsidRDefault="430C7C19" w:rsidP="76E9243C">
            <w:pPr>
              <w:rPr>
                <w:rFonts w:eastAsia="Lucida Sans" w:cs="Lucida Sans"/>
              </w:rPr>
            </w:pPr>
            <w:r>
              <w:t xml:space="preserve">The </w:t>
            </w:r>
            <w:r w:rsidR="4C7DF751">
              <w:t xml:space="preserve">Careers Consultant (Researchers) </w:t>
            </w:r>
            <w:r w:rsidR="6C14BC35">
              <w:t>will create and deliver</w:t>
            </w:r>
            <w:r>
              <w:t xml:space="preserve"> a</w:t>
            </w:r>
            <w:r w:rsidR="14343B6F">
              <w:t xml:space="preserve"> comprehensive programme of careers, employability and employment support</w:t>
            </w:r>
            <w:r>
              <w:t xml:space="preserve"> to </w:t>
            </w:r>
            <w:r w:rsidR="4E08A928">
              <w:t>researchers, both postgraduate researchers</w:t>
            </w:r>
            <w:r w:rsidR="6ED120AA">
              <w:t xml:space="preserve"> (PGR)</w:t>
            </w:r>
            <w:r w:rsidR="4E08A928">
              <w:t xml:space="preserve"> and early career researchers</w:t>
            </w:r>
            <w:r w:rsidR="026F4805">
              <w:t xml:space="preserve"> (ECR)</w:t>
            </w:r>
            <w:r w:rsidR="4E08A928">
              <w:t xml:space="preserve">, with proportion dependent on </w:t>
            </w:r>
            <w:bookmarkStart w:id="1" w:name="_Int_mcK47MFz"/>
            <w:r w:rsidR="4E08A928">
              <w:t>University</w:t>
            </w:r>
            <w:bookmarkEnd w:id="1"/>
            <w:r w:rsidR="4E08A928">
              <w:t xml:space="preserve"> priorities and funding.  </w:t>
            </w:r>
            <w:r>
              <w:t xml:space="preserve">The </w:t>
            </w:r>
            <w:r w:rsidR="18EE4C0D">
              <w:t>role</w:t>
            </w:r>
            <w:r>
              <w:t xml:space="preserve"> will be crucial in identifying and supporting</w:t>
            </w:r>
            <w:r w:rsidR="4C0F3C2F">
              <w:t xml:space="preserve"> the additional careers and employability needs of</w:t>
            </w:r>
            <w:r>
              <w:t xml:space="preserve"> </w:t>
            </w:r>
            <w:r w:rsidR="3B6D121C">
              <w:t>PhD students and early career researchers</w:t>
            </w:r>
            <w:r w:rsidR="556ADB34">
              <w:t>,</w:t>
            </w:r>
            <w:r w:rsidR="3B6D121C">
              <w:t xml:space="preserve"> whether they wish to pursue a career </w:t>
            </w:r>
            <w:r w:rsidR="63E71117">
              <w:t>within or outwith academia.</w:t>
            </w:r>
            <w:r>
              <w:t xml:space="preserve"> </w:t>
            </w:r>
            <w:r w:rsidR="2AF17A07">
              <w:t xml:space="preserve"> </w:t>
            </w:r>
            <w:r w:rsidR="0D8A54AF">
              <w:t xml:space="preserve">The post-holder will design and deliver effective careers </w:t>
            </w:r>
            <w:r w:rsidR="13682C26">
              <w:t>education</w:t>
            </w:r>
            <w:r w:rsidR="0D8A54AF">
              <w:t xml:space="preserve">, information, advice guidance to support </w:t>
            </w:r>
            <w:r w:rsidR="0866B168">
              <w:t>researchers</w:t>
            </w:r>
            <w:r w:rsidR="0D8A54AF">
              <w:t xml:space="preserve"> to refl</w:t>
            </w:r>
            <w:r w:rsidR="0D98D7F1">
              <w:t xml:space="preserve">ect on the skills and experience they have gained, </w:t>
            </w:r>
            <w:r w:rsidR="59106718">
              <w:t xml:space="preserve">plan and manage their careers and secure appropriate employment or further study.  </w:t>
            </w:r>
            <w:r w:rsidR="7E946D5D" w:rsidRPr="76E9243C">
              <w:rPr>
                <w:rFonts w:eastAsia="Lucida Sans" w:cs="Lucida Sans"/>
                <w:color w:val="000000" w:themeColor="text1"/>
              </w:rPr>
              <w:t xml:space="preserve">The post-holder will also </w:t>
            </w:r>
            <w:r w:rsidR="7E946D5D" w:rsidRPr="76E9243C">
              <w:rPr>
                <w:rFonts w:eastAsia="Lucida Sans" w:cs="Lucida Sans"/>
              </w:rPr>
              <w:t>be the source of expert advice to CESE colleagues on support for researchers (PGR a</w:t>
            </w:r>
            <w:r w:rsidR="697077A5" w:rsidRPr="76E9243C">
              <w:rPr>
                <w:rFonts w:eastAsia="Lucida Sans" w:cs="Lucida Sans"/>
              </w:rPr>
              <w:t>nd ECR)</w:t>
            </w:r>
            <w:r w:rsidR="7E946D5D" w:rsidRPr="76E9243C">
              <w:rPr>
                <w:rFonts w:eastAsia="Lucida Sans" w:cs="Lucida Sans"/>
              </w:rPr>
              <w:t>.</w:t>
            </w:r>
          </w:p>
          <w:p w14:paraId="36907D45" w14:textId="409FF890" w:rsidR="4BCC5BDE" w:rsidRDefault="4BCC5BDE" w:rsidP="4BCC5BDE"/>
          <w:p w14:paraId="6CE0BA94" w14:textId="2D049A69" w:rsidR="26D91F70" w:rsidRDefault="62A2CAE3" w:rsidP="6889A5A4">
            <w:r>
              <w:t xml:space="preserve">The </w:t>
            </w:r>
            <w:r w:rsidR="374F5088">
              <w:t>Careers Consultant (Researchers)</w:t>
            </w:r>
            <w:r>
              <w:t xml:space="preserve"> </w:t>
            </w:r>
            <w:r w:rsidR="32AB41DA">
              <w:t xml:space="preserve">will </w:t>
            </w:r>
            <w:r>
              <w:t xml:space="preserve">work closely with </w:t>
            </w:r>
            <w:r w:rsidR="18D2C7CB">
              <w:t>faculty facing</w:t>
            </w:r>
            <w:r>
              <w:t xml:space="preserve"> Careers Consultants</w:t>
            </w:r>
            <w:r w:rsidR="738C9390">
              <w:t xml:space="preserve"> to provide support for PGRs</w:t>
            </w:r>
            <w:r>
              <w:t>.  In addition</w:t>
            </w:r>
            <w:r w:rsidR="1C534A3C">
              <w:t>,</w:t>
            </w:r>
            <w:r>
              <w:t xml:space="preserve"> the role requires close collaboration with </w:t>
            </w:r>
            <w:r w:rsidR="54473A69">
              <w:t>the Doctoral College and the Centre for Higher Education Practice (CHEP)</w:t>
            </w:r>
            <w:r w:rsidR="1A925F6C">
              <w:t xml:space="preserve">, to interpret and embed the institution’s strategic priorities relating to researcher development and </w:t>
            </w:r>
            <w:r w:rsidR="11C43A75">
              <w:t xml:space="preserve">to </w:t>
            </w:r>
            <w:r w:rsidR="1A925F6C">
              <w:t>support the implementation of the Concordat to Support the Career Development of Researchers action plan.</w:t>
            </w:r>
          </w:p>
          <w:p w14:paraId="15BF088B" w14:textId="67B9B1C3" w:rsidR="0012209D" w:rsidRDefault="02BFADD3" w:rsidP="45D24C4B">
            <w:pPr>
              <w:rPr>
                <w:color w:val="00B050"/>
              </w:rPr>
            </w:pPr>
            <w:r w:rsidRPr="00FD441B">
              <w:t>T</w:t>
            </w:r>
            <w:r w:rsidR="78BD46DA" w:rsidRPr="00FD441B">
              <w:t>he post-holder will also</w:t>
            </w:r>
            <w:r w:rsidRPr="00FD441B">
              <w:t xml:space="preserve"> </w:t>
            </w:r>
            <w:r w:rsidRPr="45D24C4B">
              <w:t xml:space="preserve">collaborate with colleagues across the University and professional networks on activities that enhance the quality and effectiveness of </w:t>
            </w:r>
            <w:r w:rsidR="2D05CDDB" w:rsidRPr="45D24C4B">
              <w:t>the service</w:t>
            </w:r>
            <w:r w:rsidRPr="45D24C4B">
              <w:t xml:space="preserve"> and build the professional competence of our staff.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6"/>
        <w:gridCol w:w="8013"/>
        <w:gridCol w:w="1018"/>
      </w:tblGrid>
      <w:tr w:rsidR="0012209D" w14:paraId="15BF0890" w14:textId="77777777" w:rsidTr="76E9243C">
        <w:trPr>
          <w:cantSplit/>
          <w:tblHeader/>
        </w:trPr>
        <w:tc>
          <w:tcPr>
            <w:tcW w:w="8724" w:type="dxa"/>
            <w:gridSpan w:val="2"/>
            <w:shd w:val="clear" w:color="auto" w:fill="D9D9D9" w:themeFill="background1" w:themeFillShade="D9"/>
          </w:tcPr>
          <w:p w14:paraId="15BF088E" w14:textId="77777777" w:rsidR="0012209D" w:rsidRDefault="0012209D" w:rsidP="00321CAA">
            <w:r>
              <w:lastRenderedPageBreak/>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76E9243C">
        <w:trPr>
          <w:cantSplit/>
        </w:trPr>
        <w:tc>
          <w:tcPr>
            <w:tcW w:w="606" w:type="dxa"/>
            <w:tcBorders>
              <w:right w:val="nil"/>
            </w:tcBorders>
          </w:tcPr>
          <w:p w14:paraId="15BF0891" w14:textId="77777777" w:rsidR="0012209D" w:rsidRDefault="0012209D" w:rsidP="0012209D">
            <w:pPr>
              <w:pStyle w:val="ListParagraph"/>
              <w:numPr>
                <w:ilvl w:val="0"/>
                <w:numId w:val="30"/>
              </w:numPr>
            </w:pPr>
          </w:p>
        </w:tc>
        <w:tc>
          <w:tcPr>
            <w:tcW w:w="8118" w:type="dxa"/>
            <w:tcBorders>
              <w:left w:val="nil"/>
            </w:tcBorders>
          </w:tcPr>
          <w:p w14:paraId="77B089C8" w14:textId="5054D001" w:rsidR="2F9C004F" w:rsidRDefault="5E52008B" w:rsidP="67BDFB62">
            <w:r>
              <w:t xml:space="preserve">To </w:t>
            </w:r>
            <w:r w:rsidR="425C0D76">
              <w:t xml:space="preserve">lead the design, delivery and development of a new, comprehensive careers support </w:t>
            </w:r>
            <w:bookmarkStart w:id="2" w:name="_Int_5uYtLTiw"/>
            <w:r w:rsidR="04745B06">
              <w:t>offer</w:t>
            </w:r>
            <w:bookmarkEnd w:id="2"/>
            <w:r w:rsidR="04745B06">
              <w:t xml:space="preserve"> for </w:t>
            </w:r>
            <w:r w:rsidR="17AA622F">
              <w:t>researchers</w:t>
            </w:r>
            <w:r w:rsidR="1D0C1C07">
              <w:t xml:space="preserve">, focusing primarily but not exclusively on </w:t>
            </w:r>
            <w:r w:rsidR="752237A3">
              <w:t xml:space="preserve">post-graduate researchers (PGR), </w:t>
            </w:r>
            <w:r w:rsidR="3DA47324">
              <w:t xml:space="preserve">while </w:t>
            </w:r>
            <w:r w:rsidR="752237A3">
              <w:t xml:space="preserve">supporting early career researchers (ECR) </w:t>
            </w:r>
            <w:r w:rsidR="2C8C42BB">
              <w:t>so long as ringfenced funding is provided for this cohort</w:t>
            </w:r>
            <w:r w:rsidR="350E0655">
              <w:t>, working in line with the Employability Action Plan, Education and Student Experience Strategic Plans</w:t>
            </w:r>
            <w:r w:rsidR="1949E6AE">
              <w:t xml:space="preserve">, Research Strategic Plan and </w:t>
            </w:r>
            <w:r w:rsidR="350E0655">
              <w:t xml:space="preserve"> and University Strategy</w:t>
            </w:r>
            <w:r w:rsidR="032ACF9C">
              <w:t>.</w:t>
            </w:r>
            <w:r w:rsidR="04745B06">
              <w:t xml:space="preserve"> </w:t>
            </w:r>
            <w:r w:rsidR="79DABCA3">
              <w:t xml:space="preserve"> This includes:</w:t>
            </w:r>
            <w:r w:rsidR="04745B06">
              <w:t xml:space="preserve"> </w:t>
            </w:r>
          </w:p>
          <w:p w14:paraId="0E63A27A" w14:textId="3199A319" w:rsidR="638DCCFF" w:rsidRDefault="7C83C1B7" w:rsidP="2904A1FE">
            <w:pPr>
              <w:pStyle w:val="ListParagraph"/>
              <w:numPr>
                <w:ilvl w:val="0"/>
                <w:numId w:val="8"/>
              </w:numPr>
            </w:pPr>
            <w:r w:rsidRPr="76E9243C">
              <w:rPr>
                <w:rFonts w:eastAsia="Lucida Sans" w:cs="Lucida Sans"/>
                <w:color w:val="000000" w:themeColor="text1"/>
              </w:rPr>
              <w:t xml:space="preserve">Across all faculties, to work with Careers Consultants (Faculty Facing) on a targeted approach to the development, delivery, and review of innovative </w:t>
            </w:r>
            <w:r w:rsidR="009A4B78" w:rsidRPr="76E9243C">
              <w:rPr>
                <w:rFonts w:eastAsia="Lucida Sans" w:cs="Lucida Sans"/>
                <w:color w:val="000000" w:themeColor="text1"/>
              </w:rPr>
              <w:t>mandatory and non-mandatory</w:t>
            </w:r>
            <w:r w:rsidR="2AFEB8EF" w:rsidRPr="76E9243C">
              <w:rPr>
                <w:rFonts w:eastAsia="Lucida Sans" w:cs="Lucida Sans"/>
                <w:color w:val="000000" w:themeColor="text1"/>
              </w:rPr>
              <w:t xml:space="preserve"> </w:t>
            </w:r>
            <w:r w:rsidRPr="76E9243C">
              <w:rPr>
                <w:rFonts w:eastAsia="Lucida Sans" w:cs="Lucida Sans"/>
                <w:color w:val="000000" w:themeColor="text1"/>
              </w:rPr>
              <w:t>activities to support PGR career development and graduate outcomes</w:t>
            </w:r>
          </w:p>
          <w:p w14:paraId="055DF605" w14:textId="20B2CFDF" w:rsidR="274B38F4" w:rsidRDefault="274B38F4" w:rsidP="76E9243C">
            <w:pPr>
              <w:pStyle w:val="ListParagraph"/>
              <w:numPr>
                <w:ilvl w:val="0"/>
                <w:numId w:val="8"/>
              </w:numPr>
              <w:rPr>
                <w:rFonts w:eastAsia="Lucida Sans" w:cs="Lucida Sans"/>
                <w:color w:val="000000" w:themeColor="text1"/>
              </w:rPr>
            </w:pPr>
            <w:r w:rsidRPr="76E9243C">
              <w:rPr>
                <w:rFonts w:eastAsia="Lucida Sans" w:cs="Lucida Sans"/>
                <w:color w:val="000000" w:themeColor="text1"/>
              </w:rPr>
              <w:t>To build relationships with Doctoral College</w:t>
            </w:r>
            <w:r w:rsidR="2A177D64" w:rsidRPr="76E9243C">
              <w:rPr>
                <w:rFonts w:eastAsia="Lucida Sans" w:cs="Lucida Sans"/>
                <w:color w:val="000000" w:themeColor="text1"/>
              </w:rPr>
              <w:t xml:space="preserve"> (for PGRs)</w:t>
            </w:r>
            <w:r w:rsidRPr="76E9243C">
              <w:rPr>
                <w:rFonts w:eastAsia="Lucida Sans" w:cs="Lucida Sans"/>
                <w:color w:val="000000" w:themeColor="text1"/>
              </w:rPr>
              <w:t xml:space="preserve"> and CHEP</w:t>
            </w:r>
            <w:r w:rsidR="06DB402B" w:rsidRPr="76E9243C">
              <w:rPr>
                <w:rFonts w:eastAsia="Lucida Sans" w:cs="Lucida Sans"/>
                <w:color w:val="000000" w:themeColor="text1"/>
              </w:rPr>
              <w:t xml:space="preserve"> (for ECRs)</w:t>
            </w:r>
            <w:r w:rsidRPr="76E9243C">
              <w:rPr>
                <w:rFonts w:eastAsia="Lucida Sans" w:cs="Lucida Sans"/>
                <w:color w:val="000000" w:themeColor="text1"/>
              </w:rPr>
              <w:t xml:space="preserve"> to facilitate communication with and access to researchers, ensuring that new provision complements existing support from </w:t>
            </w:r>
            <w:r w:rsidR="723918CB" w:rsidRPr="76E9243C">
              <w:rPr>
                <w:rFonts w:eastAsia="Lucida Sans" w:cs="Lucida Sans"/>
                <w:color w:val="000000" w:themeColor="text1"/>
              </w:rPr>
              <w:t xml:space="preserve">both departments and builds on </w:t>
            </w:r>
            <w:r w:rsidR="00FD441B" w:rsidRPr="76E9243C">
              <w:rPr>
                <w:rFonts w:eastAsia="Lucida Sans" w:cs="Lucida Sans"/>
                <w:color w:val="000000" w:themeColor="text1"/>
              </w:rPr>
              <w:t xml:space="preserve">individuals’ </w:t>
            </w:r>
            <w:r w:rsidR="723918CB" w:rsidRPr="76E9243C">
              <w:rPr>
                <w:rFonts w:eastAsia="Lucida Sans" w:cs="Lucida Sans"/>
                <w:color w:val="000000" w:themeColor="text1"/>
              </w:rPr>
              <w:t xml:space="preserve">Academic </w:t>
            </w:r>
            <w:r w:rsidR="00FD441B" w:rsidRPr="76E9243C">
              <w:rPr>
                <w:rFonts w:eastAsia="Lucida Sans" w:cs="Lucida Sans"/>
                <w:color w:val="000000" w:themeColor="text1"/>
              </w:rPr>
              <w:t>Needs</w:t>
            </w:r>
            <w:r w:rsidR="723918CB" w:rsidRPr="76E9243C">
              <w:rPr>
                <w:rFonts w:eastAsia="Lucida Sans" w:cs="Lucida Sans"/>
                <w:color w:val="000000" w:themeColor="text1"/>
              </w:rPr>
              <w:t xml:space="preserve"> Assessments</w:t>
            </w:r>
            <w:r w:rsidR="00FD441B" w:rsidRPr="76E9243C">
              <w:rPr>
                <w:rFonts w:eastAsia="Lucida Sans" w:cs="Lucida Sans"/>
                <w:color w:val="000000" w:themeColor="text1"/>
              </w:rPr>
              <w:t xml:space="preserve"> (PGRs)/Personal Development plans</w:t>
            </w:r>
            <w:r w:rsidR="00C4BE7C" w:rsidRPr="76E9243C">
              <w:rPr>
                <w:rFonts w:eastAsia="Lucida Sans" w:cs="Lucida Sans"/>
                <w:color w:val="000000" w:themeColor="text1"/>
              </w:rPr>
              <w:t xml:space="preserve"> </w:t>
            </w:r>
            <w:r w:rsidR="00FD441B" w:rsidRPr="76E9243C">
              <w:rPr>
                <w:rFonts w:eastAsia="Lucida Sans" w:cs="Lucida Sans"/>
                <w:color w:val="000000" w:themeColor="text1"/>
              </w:rPr>
              <w:t xml:space="preserve">(ECRs) </w:t>
            </w:r>
            <w:r w:rsidR="00C4BE7C" w:rsidRPr="76E9243C">
              <w:rPr>
                <w:rFonts w:eastAsia="Lucida Sans" w:cs="Lucida Sans"/>
                <w:color w:val="000000" w:themeColor="text1"/>
              </w:rPr>
              <w:t>as well as strategic priorities</w:t>
            </w:r>
          </w:p>
          <w:p w14:paraId="5FACD1A4" w14:textId="7857B1C5" w:rsidR="1E3356D5" w:rsidRDefault="1E3356D5" w:rsidP="76E9243C">
            <w:pPr>
              <w:pStyle w:val="ListParagraph"/>
              <w:numPr>
                <w:ilvl w:val="0"/>
                <w:numId w:val="8"/>
              </w:numPr>
            </w:pPr>
            <w:r w:rsidRPr="76E9243C">
              <w:t xml:space="preserve">To design and deliver bespoke workshops for researchers (PGR and ECR), including content on </w:t>
            </w:r>
            <w:r w:rsidR="7D85C96D" w:rsidRPr="76E9243C">
              <w:t>how to develop academic or alternative career paths, maximising relevant skills development opportunities</w:t>
            </w:r>
            <w:r w:rsidR="215F857A" w:rsidRPr="76E9243C">
              <w:t>, job search techniques and online content (maximising use of Blackboard, Southampton’s VLE)</w:t>
            </w:r>
          </w:p>
          <w:p w14:paraId="56CF48C0" w14:textId="57539B25" w:rsidR="24C0407E" w:rsidRDefault="4DBE81B0" w:rsidP="76E9243C">
            <w:pPr>
              <w:pStyle w:val="ListParagraph"/>
              <w:numPr>
                <w:ilvl w:val="0"/>
                <w:numId w:val="8"/>
              </w:numPr>
              <w:rPr>
                <w:rFonts w:eastAsia="Lucida Sans" w:cs="Lucida Sans"/>
              </w:rPr>
            </w:pPr>
            <w:r w:rsidRPr="76E9243C">
              <w:rPr>
                <w:rFonts w:eastAsia="Lucida Sans" w:cs="Lucida Sans"/>
              </w:rPr>
              <w:t xml:space="preserve">To conduct a range of short and long guidance/coaching interactions to support </w:t>
            </w:r>
            <w:r w:rsidR="60046AAB" w:rsidRPr="76E9243C">
              <w:rPr>
                <w:rFonts w:eastAsia="Lucida Sans" w:cs="Lucida Sans"/>
              </w:rPr>
              <w:t>researchers</w:t>
            </w:r>
            <w:r w:rsidRPr="76E9243C">
              <w:rPr>
                <w:rFonts w:eastAsia="Lucida Sans" w:cs="Lucida Sans"/>
              </w:rPr>
              <w:t xml:space="preserve"> with all aspects of career decision making and career development</w:t>
            </w:r>
          </w:p>
          <w:p w14:paraId="7F64CFC1" w14:textId="416E7E05" w:rsidR="1578E327" w:rsidRDefault="1578E327" w:rsidP="76E9243C">
            <w:pPr>
              <w:pStyle w:val="ListParagraph"/>
              <w:numPr>
                <w:ilvl w:val="0"/>
                <w:numId w:val="8"/>
              </w:numPr>
              <w:rPr>
                <w:rFonts w:eastAsia="Lucida Sans" w:cs="Lucida Sans"/>
              </w:rPr>
            </w:pPr>
            <w:r w:rsidRPr="76E9243C">
              <w:rPr>
                <w:rFonts w:eastAsia="Lucida Sans" w:cs="Lucida Sans"/>
              </w:rPr>
              <w:t xml:space="preserve">To create and launch the Southampton Research Internship Programme (SRIP), to create </w:t>
            </w:r>
            <w:r w:rsidR="64CECDDB" w:rsidRPr="76E9243C">
              <w:rPr>
                <w:rFonts w:eastAsia="Lucida Sans" w:cs="Lucida Sans"/>
              </w:rPr>
              <w:t xml:space="preserve">a </w:t>
            </w:r>
            <w:r w:rsidRPr="76E9243C">
              <w:rPr>
                <w:rFonts w:eastAsia="Lucida Sans" w:cs="Lucida Sans"/>
              </w:rPr>
              <w:t>robust pip</w:t>
            </w:r>
            <w:r w:rsidR="74CB55BF" w:rsidRPr="76E9243C">
              <w:rPr>
                <w:rFonts w:eastAsia="Lucida Sans" w:cs="Lucida Sans"/>
              </w:rPr>
              <w:t xml:space="preserve">eline into further study </w:t>
            </w:r>
            <w:r w:rsidR="4A8F4426" w:rsidRPr="76E9243C">
              <w:rPr>
                <w:rFonts w:eastAsia="Lucida Sans" w:cs="Lucida Sans"/>
              </w:rPr>
              <w:t xml:space="preserve">and employment </w:t>
            </w:r>
            <w:r w:rsidR="74CB55BF" w:rsidRPr="76E9243C">
              <w:rPr>
                <w:rFonts w:eastAsia="Lucida Sans" w:cs="Lucida Sans"/>
              </w:rPr>
              <w:t xml:space="preserve">for more diverse cohort of potential </w:t>
            </w:r>
            <w:r w:rsidR="730928EE" w:rsidRPr="76E9243C">
              <w:rPr>
                <w:rFonts w:eastAsia="Lucida Sans" w:cs="Lucida Sans"/>
              </w:rPr>
              <w:t>researchers</w:t>
            </w:r>
            <w:r w:rsidR="74CB55BF" w:rsidRPr="76E9243C">
              <w:rPr>
                <w:rFonts w:eastAsia="Lucida Sans" w:cs="Lucida Sans"/>
              </w:rPr>
              <w:t>, working closely with Doctoral College</w:t>
            </w:r>
            <w:r w:rsidR="33703AF1" w:rsidRPr="76E9243C">
              <w:rPr>
                <w:rFonts w:eastAsia="Lucida Sans" w:cs="Lucida Sans"/>
              </w:rPr>
              <w:t xml:space="preserve"> and CESE colleagues</w:t>
            </w:r>
            <w:r w:rsidR="7C24E6EF" w:rsidRPr="76E9243C">
              <w:rPr>
                <w:rFonts w:eastAsia="Lucida Sans" w:cs="Lucida Sans"/>
              </w:rPr>
              <w:t xml:space="preserve"> to incorporate existing good practice</w:t>
            </w:r>
          </w:p>
          <w:p w14:paraId="65941124" w14:textId="457765BA" w:rsidR="2F9C004F" w:rsidRDefault="28D40F5F" w:rsidP="2904A1FE">
            <w:pPr>
              <w:pStyle w:val="ListParagraph"/>
              <w:numPr>
                <w:ilvl w:val="0"/>
                <w:numId w:val="8"/>
              </w:numPr>
            </w:pPr>
            <w:r>
              <w:t>To gather, analyse and use research and data on PGR students’ career development needs and employment destinations (including student engagement, Careers Registration, Graduate Outcomes Survey (GOS)) in order to identify, recommend and prioritise the most effective career development activities and support CESE colleagues to understand such data</w:t>
            </w:r>
            <w:r w:rsidR="7E0830E1">
              <w:t>.</w:t>
            </w:r>
            <w:r>
              <w:t xml:space="preserve">  </w:t>
            </w:r>
            <w:r w:rsidR="2381EE34">
              <w:t>To w</w:t>
            </w:r>
            <w:r w:rsidR="04745B06">
              <w:t xml:space="preserve">rite marketing and communications copy about the package of support and proactively find ways to increase take up of </w:t>
            </w:r>
            <w:r w:rsidR="02441DB6">
              <w:t>programme of</w:t>
            </w:r>
            <w:r w:rsidR="04745B06">
              <w:t xml:space="preserve"> activities</w:t>
            </w:r>
            <w:r w:rsidR="29B75AB2">
              <w:t>, including creating clear visibility and signposting across all relevant sites</w:t>
            </w:r>
          </w:p>
          <w:p w14:paraId="0A4B271B" w14:textId="5F65BBD4" w:rsidR="2F9C004F" w:rsidRDefault="60F49344" w:rsidP="2904A1FE">
            <w:pPr>
              <w:pStyle w:val="ListParagraph"/>
              <w:numPr>
                <w:ilvl w:val="0"/>
                <w:numId w:val="8"/>
              </w:numPr>
            </w:pPr>
            <w:r>
              <w:t>To p</w:t>
            </w:r>
            <w:r w:rsidR="04745B06">
              <w:t xml:space="preserve">roduce </w:t>
            </w:r>
            <w:r w:rsidR="58C7CE65">
              <w:t>timely annual</w:t>
            </w:r>
            <w:r w:rsidR="04745B06">
              <w:t xml:space="preserve"> reports on engagement</w:t>
            </w:r>
            <w:r w:rsidR="6821E2C6">
              <w:t xml:space="preserve"> with the </w:t>
            </w:r>
            <w:r w:rsidR="364380DE">
              <w:t>researcher (PGR and ECR)</w:t>
            </w:r>
            <w:r w:rsidR="6821E2C6">
              <w:t xml:space="preserve"> offer to </w:t>
            </w:r>
            <w:bookmarkStart w:id="3" w:name="_Int_DG54TTl9"/>
            <w:r w:rsidR="6821E2C6">
              <w:t>agreed</w:t>
            </w:r>
            <w:bookmarkEnd w:id="3"/>
            <w:r w:rsidR="6821E2C6">
              <w:t xml:space="preserve"> quality standards and completing any associated admin in a prompt and efficient manner</w:t>
            </w:r>
          </w:p>
          <w:p w14:paraId="1AB305EE" w14:textId="20743C5D" w:rsidR="2904A1FE" w:rsidRDefault="261DD9C2" w:rsidP="2904A1FE">
            <w:pPr>
              <w:pStyle w:val="ListParagraph"/>
              <w:numPr>
                <w:ilvl w:val="0"/>
                <w:numId w:val="8"/>
              </w:numPr>
            </w:pPr>
            <w:r w:rsidRPr="76E9243C">
              <w:rPr>
                <w:rFonts w:eastAsia="Lucida Sans" w:cs="Lucida Sans"/>
                <w:color w:val="000000" w:themeColor="text1"/>
              </w:rPr>
              <w:t>To represent the university and proactively engage with strategic/operational external organisations and professional bodies which can enhance the university's understanding of the researcher agenda, UK government policy regarding PGR students, opportunities for collaborative working/sharing of practice, and/or funding opportunities (local, regional, national, international)</w:t>
            </w:r>
            <w:r>
              <w:t xml:space="preserve"> </w:t>
            </w:r>
            <w:r w:rsidR="3AE0F18B">
              <w:t>in relation to careers and employability</w:t>
            </w:r>
          </w:p>
          <w:p w14:paraId="15BF0892" w14:textId="7AEF42EB" w:rsidR="0012209D" w:rsidRDefault="0012209D" w:rsidP="76E9243C"/>
        </w:tc>
        <w:tc>
          <w:tcPr>
            <w:tcW w:w="1027" w:type="dxa"/>
          </w:tcPr>
          <w:p w14:paraId="15BF0893" w14:textId="1EAC6F6D" w:rsidR="0012209D" w:rsidRDefault="5BD9853D" w:rsidP="00321CAA">
            <w:r>
              <w:t>5</w:t>
            </w:r>
            <w:r w:rsidR="17BE4600">
              <w:t>0</w:t>
            </w:r>
            <w:r w:rsidR="449617E8">
              <w:t>%</w:t>
            </w:r>
          </w:p>
        </w:tc>
      </w:tr>
      <w:tr w:rsidR="0012209D" w14:paraId="15BF0898" w14:textId="77777777" w:rsidTr="76E9243C">
        <w:trPr>
          <w:cantSplit/>
        </w:trPr>
        <w:tc>
          <w:tcPr>
            <w:tcW w:w="606" w:type="dxa"/>
            <w:tcBorders>
              <w:right w:val="nil"/>
            </w:tcBorders>
          </w:tcPr>
          <w:p w14:paraId="15BF0895" w14:textId="77777777" w:rsidR="0012209D" w:rsidRDefault="0012209D" w:rsidP="0012209D">
            <w:pPr>
              <w:pStyle w:val="ListParagraph"/>
              <w:numPr>
                <w:ilvl w:val="0"/>
                <w:numId w:val="30"/>
              </w:numPr>
            </w:pPr>
          </w:p>
        </w:tc>
        <w:tc>
          <w:tcPr>
            <w:tcW w:w="8118" w:type="dxa"/>
            <w:tcBorders>
              <w:left w:val="nil"/>
            </w:tcBorders>
          </w:tcPr>
          <w:p w14:paraId="680E284F" w14:textId="7DDB947B" w:rsidR="70A3FE39" w:rsidRDefault="3683ABE9" w:rsidP="6B464654">
            <w:pPr>
              <w:rPr>
                <w:szCs w:val="18"/>
              </w:rPr>
            </w:pPr>
            <w:r w:rsidRPr="4252FD63">
              <w:rPr>
                <w:szCs w:val="18"/>
              </w:rPr>
              <w:t xml:space="preserve">To support the core CESE service by participating in delivery of: </w:t>
            </w:r>
          </w:p>
          <w:p w14:paraId="04AFACA7" w14:textId="2F105EE8" w:rsidR="70A3FE39" w:rsidRDefault="3683ABE9" w:rsidP="4252FD63">
            <w:pPr>
              <w:pStyle w:val="ListParagraph"/>
              <w:numPr>
                <w:ilvl w:val="0"/>
                <w:numId w:val="10"/>
              </w:numPr>
              <w:rPr>
                <w:szCs w:val="18"/>
              </w:rPr>
            </w:pPr>
            <w:r w:rsidRPr="4252FD63">
              <w:rPr>
                <w:szCs w:val="18"/>
              </w:rPr>
              <w:t>Short and long guidance sessions to support clients’ career development needs</w:t>
            </w:r>
          </w:p>
          <w:p w14:paraId="441CAFDD" w14:textId="168804D1" w:rsidR="70A3FE39" w:rsidRDefault="3683ABE9" w:rsidP="4252FD63">
            <w:pPr>
              <w:pStyle w:val="ListParagraph"/>
              <w:numPr>
                <w:ilvl w:val="0"/>
                <w:numId w:val="10"/>
              </w:numPr>
              <w:rPr>
                <w:szCs w:val="18"/>
              </w:rPr>
            </w:pPr>
            <w:r w:rsidRPr="4252FD63">
              <w:rPr>
                <w:szCs w:val="18"/>
              </w:rPr>
              <w:t xml:space="preserve">Interactive group sessions according the agreed CESE calendar of events </w:t>
            </w:r>
          </w:p>
          <w:p w14:paraId="1CC6A1B8" w14:textId="7136BE91" w:rsidR="70A3FE39" w:rsidRDefault="3683ABE9" w:rsidP="4252FD63">
            <w:pPr>
              <w:pStyle w:val="ListParagraph"/>
              <w:numPr>
                <w:ilvl w:val="0"/>
                <w:numId w:val="10"/>
              </w:numPr>
              <w:rPr>
                <w:szCs w:val="18"/>
              </w:rPr>
            </w:pPr>
            <w:r w:rsidRPr="4252FD63">
              <w:rPr>
                <w:szCs w:val="18"/>
              </w:rPr>
              <w:t>Open days, careers fairs and other service-wide events that support the engagement of students in career development and job search</w:t>
            </w:r>
          </w:p>
          <w:p w14:paraId="15BF0896" w14:textId="4F0E3B03" w:rsidR="0012209D" w:rsidRDefault="0012209D" w:rsidP="4252FD63"/>
        </w:tc>
        <w:tc>
          <w:tcPr>
            <w:tcW w:w="1027" w:type="dxa"/>
          </w:tcPr>
          <w:p w14:paraId="15BF0897" w14:textId="5C884617" w:rsidR="0012209D" w:rsidRDefault="6FA8F246" w:rsidP="2904A1FE">
            <w:pPr>
              <w:spacing w:line="259" w:lineRule="auto"/>
            </w:pPr>
            <w:r>
              <w:t>20%</w:t>
            </w:r>
          </w:p>
        </w:tc>
      </w:tr>
      <w:tr w:rsidR="0012209D" w14:paraId="15BF08A0" w14:textId="77777777" w:rsidTr="76E9243C">
        <w:trPr>
          <w:cantSplit/>
        </w:trPr>
        <w:tc>
          <w:tcPr>
            <w:tcW w:w="606" w:type="dxa"/>
            <w:tcBorders>
              <w:right w:val="nil"/>
            </w:tcBorders>
          </w:tcPr>
          <w:p w14:paraId="15BF089D" w14:textId="399F7C01" w:rsidR="0012209D" w:rsidRDefault="0012209D" w:rsidP="6C13F828">
            <w:pPr>
              <w:pStyle w:val="ListParagraph"/>
              <w:numPr>
                <w:ilvl w:val="0"/>
                <w:numId w:val="30"/>
              </w:numPr>
              <w:rPr>
                <w:rFonts w:eastAsia="Lucida Sans" w:cs="Lucida Sans"/>
                <w:szCs w:val="18"/>
              </w:rPr>
            </w:pPr>
          </w:p>
        </w:tc>
        <w:tc>
          <w:tcPr>
            <w:tcW w:w="8118" w:type="dxa"/>
            <w:tcBorders>
              <w:left w:val="nil"/>
            </w:tcBorders>
          </w:tcPr>
          <w:p w14:paraId="388775DF" w14:textId="675D818E" w:rsidR="0012209D" w:rsidRDefault="4A6EED4E" w:rsidP="6B464654">
            <w:pPr>
              <w:rPr>
                <w:rFonts w:eastAsia="Lucida Sans" w:cs="Lucida Sans"/>
                <w:szCs w:val="18"/>
              </w:rPr>
            </w:pPr>
            <w:r>
              <w:t xml:space="preserve">To develop and maintain the knowledge and skills necessary to effectively support </w:t>
            </w:r>
            <w:r w:rsidR="01D0FB7A">
              <w:t>client</w:t>
            </w:r>
            <w:r>
              <w:t xml:space="preserve"> needs</w:t>
            </w:r>
            <w:r w:rsidR="2733B8F0">
              <w:t xml:space="preserve"> according to professional guidelines and quality standards</w:t>
            </w:r>
            <w:r>
              <w:t xml:space="preserve">, including: </w:t>
            </w:r>
          </w:p>
          <w:p w14:paraId="01FF553A" w14:textId="35AC0481" w:rsidR="0012209D" w:rsidRDefault="41736373" w:rsidP="4252FD63">
            <w:pPr>
              <w:pStyle w:val="ListParagraph"/>
              <w:numPr>
                <w:ilvl w:val="0"/>
                <w:numId w:val="9"/>
              </w:numPr>
            </w:pPr>
            <w:r>
              <w:t xml:space="preserve">Understanding of the specific career development needs of </w:t>
            </w:r>
            <w:r w:rsidR="43943F89">
              <w:t>clients</w:t>
            </w:r>
            <w:r>
              <w:t xml:space="preserve"> based on background</w:t>
            </w:r>
            <w:r w:rsidR="48799028">
              <w:t>,</w:t>
            </w:r>
            <w:r>
              <w:t xml:space="preserve"> subject of study, etc</w:t>
            </w:r>
            <w:r w:rsidR="1648DB6C">
              <w:t xml:space="preserve">, with a particular emphasis on the career development needs of </w:t>
            </w:r>
            <w:r w:rsidR="3C98ECB4">
              <w:t>researchers (both PGR and ECR)</w:t>
            </w:r>
          </w:p>
          <w:p w14:paraId="6C042C57" w14:textId="4602E4D1" w:rsidR="0012209D" w:rsidRDefault="40B0343E" w:rsidP="4252FD63">
            <w:pPr>
              <w:pStyle w:val="ListParagraph"/>
              <w:numPr>
                <w:ilvl w:val="0"/>
                <w:numId w:val="9"/>
              </w:numPr>
              <w:rPr>
                <w:szCs w:val="18"/>
              </w:rPr>
            </w:pPr>
            <w:r>
              <w:t xml:space="preserve">Up-to-date understanding of recruitment practices, in order to provide </w:t>
            </w:r>
            <w:r w:rsidR="6508E8C6">
              <w:t>clients</w:t>
            </w:r>
            <w:r>
              <w:t xml:space="preserve"> with feedback, coaching and support in preparing for applications, interviews and other selection methods </w:t>
            </w:r>
          </w:p>
          <w:p w14:paraId="15BF089E" w14:textId="796E6C2C" w:rsidR="0012209D" w:rsidRDefault="41736373" w:rsidP="4252FD63">
            <w:pPr>
              <w:pStyle w:val="ListParagraph"/>
              <w:numPr>
                <w:ilvl w:val="0"/>
                <w:numId w:val="9"/>
              </w:numPr>
            </w:pPr>
            <w:r>
              <w:t xml:space="preserve">Appropriate professional knowledge and awareness of the graduate labour market, developments within the HE </w:t>
            </w:r>
            <w:bookmarkStart w:id="4" w:name="_Int_90PlxRnM"/>
            <w:r>
              <w:t>sector</w:t>
            </w:r>
            <w:bookmarkEnd w:id="4"/>
            <w:r>
              <w:t xml:space="preserve"> and employability related scholarship and good practice by keeping abreast of the work of sector skills councils, professional bodies, ISE (Institute of Student Employers) and </w:t>
            </w:r>
            <w:bookmarkStart w:id="5" w:name="_Int_1Cxp8meQ"/>
            <w:r>
              <w:t>in particular AGCAS</w:t>
            </w:r>
            <w:bookmarkEnd w:id="5"/>
            <w:r>
              <w:t xml:space="preserve"> (Association of Graduate Careers Advisory Services) </w:t>
            </w:r>
          </w:p>
        </w:tc>
        <w:tc>
          <w:tcPr>
            <w:tcW w:w="1027" w:type="dxa"/>
          </w:tcPr>
          <w:p w14:paraId="15BF089F" w14:textId="31F5688F" w:rsidR="0012209D" w:rsidRDefault="3B2BF7D6" w:rsidP="00321CAA">
            <w:r>
              <w:t>1</w:t>
            </w:r>
            <w:r w:rsidR="5A4126F7">
              <w:t>5</w:t>
            </w:r>
            <w:r w:rsidR="449617E8">
              <w:t>%</w:t>
            </w:r>
          </w:p>
        </w:tc>
      </w:tr>
      <w:tr w:rsidR="0012209D" w14:paraId="15BF08A4" w14:textId="77777777" w:rsidTr="76E9243C">
        <w:trPr>
          <w:cantSplit/>
        </w:trPr>
        <w:tc>
          <w:tcPr>
            <w:tcW w:w="606" w:type="dxa"/>
            <w:tcBorders>
              <w:right w:val="nil"/>
            </w:tcBorders>
          </w:tcPr>
          <w:p w14:paraId="15BF08A1" w14:textId="77777777" w:rsidR="0012209D" w:rsidRDefault="0012209D" w:rsidP="0012209D">
            <w:pPr>
              <w:pStyle w:val="ListParagraph"/>
              <w:numPr>
                <w:ilvl w:val="0"/>
                <w:numId w:val="30"/>
              </w:numPr>
            </w:pPr>
          </w:p>
        </w:tc>
        <w:tc>
          <w:tcPr>
            <w:tcW w:w="8118" w:type="dxa"/>
            <w:tcBorders>
              <w:left w:val="nil"/>
            </w:tcBorders>
          </w:tcPr>
          <w:p w14:paraId="5680B8EF" w14:textId="7C0E0878" w:rsidR="0012209D" w:rsidRDefault="196515DA" w:rsidP="00C31B06">
            <w:r>
              <w:t>To contribute to broader initiatives to ensure a high quality, accessible and client centred service inc:</w:t>
            </w:r>
          </w:p>
          <w:p w14:paraId="3D4C85B3" w14:textId="7DCCAF9F" w:rsidR="0012209D" w:rsidRDefault="196515DA" w:rsidP="6C13F828">
            <w:r>
              <w:t xml:space="preserve"> </w:t>
            </w:r>
          </w:p>
          <w:p w14:paraId="1C5F64B2" w14:textId="282C7496" w:rsidR="0012209D" w:rsidRDefault="4F8637C1" w:rsidP="2904A1FE">
            <w:pPr>
              <w:pStyle w:val="ListParagraph"/>
              <w:numPr>
                <w:ilvl w:val="0"/>
                <w:numId w:val="6"/>
              </w:numPr>
            </w:pPr>
            <w:r>
              <w:t>Cross service / University projects, working groups or initiatives which support the achievement of Southampton’s and CESE’s objectives and enhancement of the student experience as part of SED, as determined by the Director of CESE</w:t>
            </w:r>
          </w:p>
          <w:p w14:paraId="15466180" w14:textId="6406D8F0" w:rsidR="2904A1FE" w:rsidRDefault="2904A1FE" w:rsidP="2904A1FE"/>
          <w:p w14:paraId="7B1C27E8" w14:textId="0CCB3554" w:rsidR="0012209D" w:rsidRDefault="4F8637C1" w:rsidP="2904A1FE">
            <w:pPr>
              <w:pStyle w:val="ListParagraph"/>
              <w:numPr>
                <w:ilvl w:val="0"/>
                <w:numId w:val="6"/>
              </w:numPr>
            </w:pPr>
            <w:r>
              <w:t xml:space="preserve">Achievement and maintenance of agreed quality standards and external quality accreditation through on-going review of practices, contributions to the assessment process and the delivery of high quality, measurable outcomes (eg Customer Service Excellence, AGCAS Quality Membership Standard)  </w:t>
            </w:r>
          </w:p>
          <w:p w14:paraId="5C95C147" w14:textId="49882D88" w:rsidR="0012209D" w:rsidRDefault="4F8637C1" w:rsidP="2904A1FE">
            <w:r>
              <w:t xml:space="preserve"> </w:t>
            </w:r>
          </w:p>
          <w:p w14:paraId="09AE3F65" w14:textId="5E97A1E5" w:rsidR="0012209D" w:rsidRDefault="4F8637C1" w:rsidP="2904A1FE">
            <w:pPr>
              <w:pStyle w:val="ListParagraph"/>
              <w:numPr>
                <w:ilvl w:val="0"/>
                <w:numId w:val="6"/>
              </w:numPr>
            </w:pPr>
            <w:r>
              <w:t xml:space="preserve">To develop and regularly update skills, through membership of AGCAS learning opportunities, relevant training courses and good practice groups, to ensure current industry standards are met, maximising use of the AGCAS Professional Pathways to support career development  </w:t>
            </w:r>
          </w:p>
          <w:p w14:paraId="0DD39545" w14:textId="4FB6E0A8" w:rsidR="0012209D" w:rsidRDefault="0012209D" w:rsidP="2904A1FE"/>
          <w:p w14:paraId="35E3CEFA" w14:textId="1D4F6C75" w:rsidR="0012209D" w:rsidRDefault="4F8637C1" w:rsidP="2904A1FE">
            <w:pPr>
              <w:pStyle w:val="ListParagraph"/>
              <w:numPr>
                <w:ilvl w:val="0"/>
                <w:numId w:val="6"/>
              </w:numPr>
            </w:pPr>
            <w:r>
              <w:t xml:space="preserve">To promote and exemplify inclusive working practices and strive for diversity within the organisation and its services, ensuring that that you are aware of and aligned with University of Southampton’s strategic objectives on Equality and Diversity   </w:t>
            </w:r>
          </w:p>
          <w:p w14:paraId="66B8F83E" w14:textId="4F69AC29" w:rsidR="0012209D" w:rsidRDefault="0012209D" w:rsidP="2904A1FE"/>
          <w:p w14:paraId="15BF08A2" w14:textId="1256BDA2" w:rsidR="0012209D" w:rsidRDefault="4F8637C1" w:rsidP="2904A1FE">
            <w:pPr>
              <w:pStyle w:val="ListParagraph"/>
              <w:numPr>
                <w:ilvl w:val="0"/>
                <w:numId w:val="6"/>
              </w:numPr>
            </w:pPr>
            <w:r>
              <w:t xml:space="preserve">Participate as appropriate in cross-functional activities at times of peak demand to support colleagues across Student Experience Directorate (SED) such as international student registration, open days and student recruitment events; confirmation and clearing </w:t>
            </w:r>
          </w:p>
        </w:tc>
        <w:tc>
          <w:tcPr>
            <w:tcW w:w="1027" w:type="dxa"/>
          </w:tcPr>
          <w:p w14:paraId="15BF08A3" w14:textId="001C4DC8" w:rsidR="0012209D" w:rsidRDefault="20641202" w:rsidP="00321CAA">
            <w:r>
              <w:t>10</w:t>
            </w:r>
            <w:r w:rsidR="26A5C592">
              <w:t>%</w:t>
            </w:r>
          </w:p>
        </w:tc>
      </w:tr>
      <w:tr w:rsidR="00671F76" w14:paraId="02C51BD6" w14:textId="77777777" w:rsidTr="76E9243C">
        <w:trPr>
          <w:cantSplit/>
        </w:trPr>
        <w:tc>
          <w:tcPr>
            <w:tcW w:w="606" w:type="dxa"/>
            <w:tcBorders>
              <w:right w:val="nil"/>
            </w:tcBorders>
          </w:tcPr>
          <w:p w14:paraId="6979F6BB" w14:textId="77777777" w:rsidR="00671F76" w:rsidRDefault="00671F76" w:rsidP="00671F76">
            <w:pPr>
              <w:pStyle w:val="ListParagraph"/>
              <w:numPr>
                <w:ilvl w:val="0"/>
                <w:numId w:val="30"/>
              </w:numPr>
            </w:pPr>
          </w:p>
        </w:tc>
        <w:tc>
          <w:tcPr>
            <w:tcW w:w="8118"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27" w:type="dxa"/>
          </w:tcPr>
          <w:p w14:paraId="73579A3D" w14:textId="3BAD622F" w:rsidR="00671F76" w:rsidRDefault="38596C55" w:rsidP="00671F76">
            <w:r>
              <w:t>5</w:t>
            </w:r>
            <w:r w:rsidR="6AC439EA">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76E9243C">
        <w:trPr>
          <w:tblHeader/>
        </w:trPr>
        <w:tc>
          <w:tcPr>
            <w:tcW w:w="10137" w:type="dxa"/>
            <w:shd w:val="clear" w:color="auto" w:fill="D9D9D9" w:themeFill="background1" w:themeFillShade="D9"/>
          </w:tcPr>
          <w:p w14:paraId="15BF08AE" w14:textId="28E388FA" w:rsidR="0012209D" w:rsidRDefault="0012209D" w:rsidP="00D3349E">
            <w:r>
              <w:t>Inter</w:t>
            </w:r>
            <w:r w:rsidR="00D3349E">
              <w:t>nal and external relationships</w:t>
            </w:r>
          </w:p>
        </w:tc>
      </w:tr>
      <w:tr w:rsidR="0012209D" w14:paraId="15BF08B1" w14:textId="77777777" w:rsidTr="76E9243C">
        <w:trPr>
          <w:trHeight w:val="1134"/>
        </w:trPr>
        <w:tc>
          <w:tcPr>
            <w:tcW w:w="10137" w:type="dxa"/>
          </w:tcPr>
          <w:p w14:paraId="207FD73E" w14:textId="51377E36" w:rsidR="00646C4A" w:rsidRDefault="00646C4A" w:rsidP="00C31B06">
            <w:r>
              <w:t>Internal</w:t>
            </w:r>
          </w:p>
          <w:p w14:paraId="47D0A0CA" w14:textId="5298201D" w:rsidR="00646C4A" w:rsidRDefault="377F999D" w:rsidP="76E9243C">
            <w:pPr>
              <w:pStyle w:val="ListParagraph"/>
              <w:numPr>
                <w:ilvl w:val="0"/>
                <w:numId w:val="2"/>
              </w:numPr>
            </w:pPr>
            <w:r>
              <w:t>Alumni community</w:t>
            </w:r>
          </w:p>
          <w:p w14:paraId="29B54059" w14:textId="661FF853" w:rsidR="00646C4A" w:rsidRDefault="01570547" w:rsidP="76E9243C">
            <w:pPr>
              <w:pStyle w:val="ListParagraph"/>
              <w:numPr>
                <w:ilvl w:val="0"/>
                <w:numId w:val="2"/>
              </w:numPr>
            </w:pPr>
            <w:r>
              <w:t>All Student Services</w:t>
            </w:r>
            <w:r w:rsidR="408254D7">
              <w:t>, i</w:t>
            </w:r>
            <w:r w:rsidR="2989C578">
              <w:t xml:space="preserve">nc Student Records / </w:t>
            </w:r>
            <w:r w:rsidR="408254D7">
              <w:t>Registry</w:t>
            </w:r>
          </w:p>
          <w:p w14:paraId="5FABEA40" w14:textId="39122725" w:rsidR="5828C78B" w:rsidRDefault="1FC1F20C" w:rsidP="76E9243C">
            <w:pPr>
              <w:pStyle w:val="ListParagraph"/>
              <w:numPr>
                <w:ilvl w:val="0"/>
                <w:numId w:val="2"/>
              </w:numPr>
            </w:pPr>
            <w:r>
              <w:t>All Professional Services</w:t>
            </w:r>
            <w:r w:rsidR="7D197E35">
              <w:t xml:space="preserve">, inc </w:t>
            </w:r>
            <w:r w:rsidR="093AEEC1">
              <w:t>HR</w:t>
            </w:r>
            <w:r w:rsidR="7D197E35">
              <w:t>, ISolutions</w:t>
            </w:r>
            <w:r w:rsidR="07678EEA">
              <w:t>, RIS</w:t>
            </w:r>
          </w:p>
          <w:p w14:paraId="60AFD0D8" w14:textId="73DEE088" w:rsidR="00646C4A" w:rsidRDefault="40D767AF" w:rsidP="76E9243C">
            <w:pPr>
              <w:pStyle w:val="ListParagraph"/>
              <w:numPr>
                <w:ilvl w:val="0"/>
                <w:numId w:val="2"/>
              </w:numPr>
            </w:pPr>
            <w:r>
              <w:t>All Faculties</w:t>
            </w:r>
            <w:r w:rsidR="5CCB1637">
              <w:t xml:space="preserve">, </w:t>
            </w:r>
            <w:r w:rsidR="46AB5240">
              <w:t>inc</w:t>
            </w:r>
            <w:r w:rsidR="00FD441B">
              <w:t xml:space="preserve"> Centres for Doctoral Training/Doctoral Training Partnerships teams as well</w:t>
            </w:r>
            <w:r w:rsidR="7C5F8F41">
              <w:t xml:space="preserve"> </w:t>
            </w:r>
            <w:r w:rsidR="00FD441B">
              <w:t xml:space="preserve">as </w:t>
            </w:r>
            <w:r w:rsidR="46AB5240">
              <w:t>Concordat Champions and ECR representatives</w:t>
            </w:r>
            <w:r w:rsidR="2E50C15A">
              <w:t xml:space="preserve"> </w:t>
            </w:r>
          </w:p>
          <w:p w14:paraId="237779FD" w14:textId="730AB022" w:rsidR="00646C4A" w:rsidRDefault="66545B0B" w:rsidP="76E9243C">
            <w:pPr>
              <w:pStyle w:val="ListParagraph"/>
              <w:numPr>
                <w:ilvl w:val="0"/>
                <w:numId w:val="2"/>
              </w:numPr>
            </w:pPr>
            <w:r>
              <w:t>Doctoral College and CHEP</w:t>
            </w:r>
            <w:r w:rsidR="091FEEE8">
              <w:t xml:space="preserve"> teams</w:t>
            </w:r>
          </w:p>
          <w:p w14:paraId="09B3560C" w14:textId="78D6C609" w:rsidR="00646C4A" w:rsidRDefault="00646C4A" w:rsidP="00C31B06"/>
          <w:p w14:paraId="3B84DD12" w14:textId="3FF8BF2F" w:rsidR="00467596" w:rsidRDefault="00C31B06" w:rsidP="00C31B06">
            <w:r>
              <w:t xml:space="preserve">External </w:t>
            </w:r>
          </w:p>
          <w:p w14:paraId="7FFA5FDF" w14:textId="4F89A3EB" w:rsidR="00044DEE" w:rsidRDefault="4B8B9FE0" w:rsidP="76E9243C">
            <w:pPr>
              <w:pStyle w:val="ListParagraph"/>
              <w:numPr>
                <w:ilvl w:val="0"/>
                <w:numId w:val="1"/>
              </w:numPr>
            </w:pPr>
            <w:r>
              <w:t>HEI Institutions</w:t>
            </w:r>
          </w:p>
          <w:p w14:paraId="10068106" w14:textId="62F46CEF" w:rsidR="00044DEE" w:rsidRDefault="4B8B9FE0" w:rsidP="76E9243C">
            <w:pPr>
              <w:pStyle w:val="ListParagraph"/>
              <w:numPr>
                <w:ilvl w:val="0"/>
                <w:numId w:val="1"/>
              </w:numPr>
            </w:pPr>
            <w:r>
              <w:t>Employers</w:t>
            </w:r>
          </w:p>
          <w:p w14:paraId="64907C6C" w14:textId="10E94886" w:rsidR="00044DEE" w:rsidRDefault="0A891190" w:rsidP="76E9243C">
            <w:pPr>
              <w:pStyle w:val="ListParagraph"/>
              <w:numPr>
                <w:ilvl w:val="0"/>
                <w:numId w:val="1"/>
              </w:numPr>
            </w:pPr>
            <w:r>
              <w:t>National Governing/Professional Bodies</w:t>
            </w:r>
            <w:r w:rsidR="6E444E87">
              <w:t xml:space="preserve"> inc AGCAS</w:t>
            </w:r>
          </w:p>
          <w:p w14:paraId="3BAE6ED6" w14:textId="68493DC2" w:rsidR="00C31B06" w:rsidRDefault="0003FCD2" w:rsidP="76E9243C">
            <w:pPr>
              <w:pStyle w:val="ListParagraph"/>
              <w:numPr>
                <w:ilvl w:val="0"/>
                <w:numId w:val="1"/>
              </w:numPr>
            </w:pPr>
            <w:r>
              <w:t>Members of the Public/Community Groups</w:t>
            </w:r>
          </w:p>
          <w:p w14:paraId="5BA9681A" w14:textId="5C0B7085" w:rsidR="00C31B06" w:rsidRDefault="367D3115" w:rsidP="76E9243C">
            <w:pPr>
              <w:pStyle w:val="ListParagraph"/>
              <w:numPr>
                <w:ilvl w:val="0"/>
                <w:numId w:val="3"/>
              </w:numPr>
              <w:rPr>
                <w:rFonts w:eastAsia="Lucida Sans" w:cs="Lucida Sans"/>
              </w:rPr>
            </w:pPr>
            <w:r w:rsidRPr="76E9243C">
              <w:rPr>
                <w:rFonts w:eastAsia="Lucida Sans" w:cs="Lucida Sans"/>
                <w:color w:val="000000" w:themeColor="text1"/>
              </w:rPr>
              <w:t>Vitae and other organisations promoting Researcher Career Development such as UKRI, Wellcome, UUK, Prosper Project, R14 group, SERD-</w:t>
            </w:r>
            <w:bookmarkStart w:id="6" w:name="_Int_9FCO6o9Z"/>
            <w:r w:rsidRPr="76E9243C">
              <w:rPr>
                <w:rFonts w:eastAsia="Lucida Sans" w:cs="Lucida Sans"/>
                <w:color w:val="000000" w:themeColor="text1"/>
              </w:rPr>
              <w:t>South East</w:t>
            </w:r>
            <w:bookmarkEnd w:id="6"/>
            <w:r w:rsidRPr="76E9243C">
              <w:rPr>
                <w:rFonts w:eastAsia="Lucida Sans" w:cs="Lucida Sans"/>
                <w:color w:val="000000" w:themeColor="text1"/>
              </w:rPr>
              <w:t xml:space="preserve"> Researcher Developers Forum</w:t>
            </w:r>
            <w:r w:rsidR="2D5EC852" w:rsidRPr="76E9243C">
              <w:rPr>
                <w:rFonts w:eastAsia="Lucida Sans" w:cs="Lucida Sans"/>
                <w:color w:val="000000" w:themeColor="text1"/>
              </w:rPr>
              <w:t>, EURAXESS,</w:t>
            </w:r>
            <w:r w:rsidR="5CFDA37F" w:rsidRPr="76E9243C">
              <w:rPr>
                <w:rFonts w:eastAsia="Lucida Sans" w:cs="Lucida Sans"/>
                <w:color w:val="000000" w:themeColor="text1"/>
              </w:rPr>
              <w:t xml:space="preserve"> and UKCGE (for PGRs)</w:t>
            </w:r>
            <w:r w:rsidRPr="76E9243C">
              <w:rPr>
                <w:rFonts w:eastAsia="Lucida Sans" w:cs="Lucida Sans"/>
                <w:color w:val="000000" w:themeColor="text1"/>
              </w:rPr>
              <w:t>.</w:t>
            </w:r>
          </w:p>
          <w:p w14:paraId="15BF08B0" w14:textId="1EA9399D" w:rsidR="00C31B06" w:rsidRDefault="00C31B06" w:rsidP="02B7A2DF">
            <w:pPr>
              <w:ind w:left="720" w:hanging="720"/>
            </w:pP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45D24C4B">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45D24C4B">
        <w:trPr>
          <w:trHeight w:val="1134"/>
        </w:trPr>
        <w:tc>
          <w:tcPr>
            <w:tcW w:w="10137" w:type="dxa"/>
          </w:tcPr>
          <w:p w14:paraId="55015909" w14:textId="3DE0DA4B" w:rsidR="00343D93" w:rsidRDefault="723FE4B1" w:rsidP="00343D93">
            <w:r>
              <w:t xml:space="preserve">The post holder may be required to work from a variety of campus locations or visit </w:t>
            </w:r>
            <w:r w:rsidR="2BA89571">
              <w:t>graduates</w:t>
            </w:r>
            <w:r>
              <w:t>, customers or organisations external to the University and therefore must be willing to travel.</w:t>
            </w:r>
          </w:p>
          <w:p w14:paraId="2E9DCB33" w14:textId="77777777" w:rsidR="00044DEE" w:rsidRDefault="00044DEE" w:rsidP="00343D93"/>
          <w:p w14:paraId="3C85B554" w14:textId="721B1249" w:rsidR="00044DEE" w:rsidRDefault="588DBF16" w:rsidP="00044DEE">
            <w:r>
              <w:t xml:space="preserve">The post holder is expected to work flexibly to provide services to a range of customers. </w:t>
            </w:r>
            <w:r w:rsidR="1C6C3F77">
              <w:t xml:space="preserve">Occasional evening and weekend work may be required to support events and wider university commitments such as open days </w:t>
            </w:r>
          </w:p>
          <w:p w14:paraId="076B6B76" w14:textId="77777777" w:rsidR="00044DEE" w:rsidRDefault="00044DEE" w:rsidP="00044DEE"/>
          <w:p w14:paraId="6DA5CA0A" w14:textId="19A91A87" w:rsidR="00044DEE" w:rsidRDefault="00044DEE" w:rsidP="00044DEE">
            <w:r>
              <w:t>The ability to maintain a responsible and confidential approach to sensitive information.</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4"/>
        <w:gridCol w:w="3332"/>
        <w:gridCol w:w="1328"/>
      </w:tblGrid>
      <w:tr w:rsidR="00013C10" w14:paraId="15BF08BA" w14:textId="77777777" w:rsidTr="76E9243C">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76E9243C">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54ADE27A" w14:textId="447741DF" w:rsidR="00E008A3" w:rsidRDefault="0E54F0DD" w:rsidP="4252FD63">
            <w:pPr>
              <w:spacing w:after="90"/>
            </w:pPr>
            <w:r>
              <w:t>Recognised</w:t>
            </w:r>
            <w:r w:rsidR="4243289C">
              <w:t xml:space="preserve"> professional</w:t>
            </w:r>
            <w:r>
              <w:t xml:space="preserve"> qualification in careers guidance</w:t>
            </w:r>
            <w:r w:rsidR="4DE88897">
              <w:t xml:space="preserve"> and significant experience in careers guidance delivery</w:t>
            </w:r>
          </w:p>
          <w:p w14:paraId="66C8D138" w14:textId="763A59A5" w:rsidR="67BDFB62" w:rsidRDefault="67BDFB62" w:rsidP="67BDFB62">
            <w:pPr>
              <w:spacing w:after="90"/>
            </w:pPr>
          </w:p>
          <w:p w14:paraId="37FAB34C" w14:textId="19BAAB01" w:rsidR="2D5A578E" w:rsidRDefault="06613AE4" w:rsidP="67BDFB62">
            <w:pPr>
              <w:spacing w:after="90"/>
            </w:pPr>
            <w:r>
              <w:t>University degree or equivalent level qualification</w:t>
            </w:r>
          </w:p>
          <w:p w14:paraId="7E5DC8B5" w14:textId="0430C6E0" w:rsidR="67BDFB62" w:rsidRDefault="67BDFB62" w:rsidP="67BDFB62">
            <w:pPr>
              <w:spacing w:after="90"/>
            </w:pPr>
          </w:p>
          <w:p w14:paraId="15BF08BC" w14:textId="10C3F781" w:rsidR="00057DE4" w:rsidRDefault="026D7975" w:rsidP="00E008A3">
            <w:pPr>
              <w:spacing w:after="90"/>
            </w:pPr>
            <w:r>
              <w:t xml:space="preserve">Significant knowledge of careers and employability, current challenges faced by </w:t>
            </w:r>
            <w:r w:rsidR="5BF25EEC">
              <w:t>postgraduate researchers</w:t>
            </w:r>
            <w:r>
              <w:t xml:space="preserve"> in HE and developments within the </w:t>
            </w:r>
            <w:r w:rsidR="470F525E">
              <w:t xml:space="preserve">(doctoral) </w:t>
            </w:r>
            <w:r>
              <w:t>graduate labour market</w:t>
            </w:r>
          </w:p>
        </w:tc>
        <w:tc>
          <w:tcPr>
            <w:tcW w:w="3402" w:type="dxa"/>
          </w:tcPr>
          <w:p w14:paraId="2E548EF6" w14:textId="05875B1B" w:rsidR="00E008A3" w:rsidRDefault="17023F9A" w:rsidP="00E008A3">
            <w:pPr>
              <w:spacing w:after="90"/>
            </w:pPr>
            <w:r>
              <w:t xml:space="preserve">Experience </w:t>
            </w:r>
            <w:r w:rsidR="14ECADBE">
              <w:t xml:space="preserve">of working with </w:t>
            </w:r>
            <w:r w:rsidR="339265A9">
              <w:t>researchers</w:t>
            </w:r>
            <w:r>
              <w:t xml:space="preserve"> </w:t>
            </w:r>
          </w:p>
          <w:p w14:paraId="34FB8C4A" w14:textId="417404EB" w:rsidR="00312C9E" w:rsidRDefault="3032E0AC" w:rsidP="2904A1FE">
            <w:pPr>
              <w:spacing w:after="90"/>
            </w:pPr>
            <w:r>
              <w:t>Experience of successful project management</w:t>
            </w:r>
          </w:p>
          <w:p w14:paraId="27B3BE6B" w14:textId="459476C8" w:rsidR="00312C9E" w:rsidRDefault="00312C9E" w:rsidP="2904A1FE">
            <w:pPr>
              <w:spacing w:after="90"/>
            </w:pPr>
          </w:p>
          <w:p w14:paraId="15BF08BD" w14:textId="56C0AD53" w:rsidR="00312C9E" w:rsidRDefault="00312C9E" w:rsidP="2904A1FE">
            <w:pPr>
              <w:spacing w:after="90"/>
            </w:pPr>
          </w:p>
        </w:tc>
        <w:tc>
          <w:tcPr>
            <w:tcW w:w="1330" w:type="dxa"/>
          </w:tcPr>
          <w:p w14:paraId="4D4E57D3" w14:textId="6A293684" w:rsidR="00013C10" w:rsidRDefault="26BA0FCD" w:rsidP="4252FD63">
            <w:pPr>
              <w:spacing w:after="90"/>
            </w:pPr>
            <w:r>
              <w:t>Application</w:t>
            </w:r>
            <w:r w:rsidR="5FD27052">
              <w:t xml:space="preserve"> </w:t>
            </w:r>
            <w:r>
              <w:t xml:space="preserve"> </w:t>
            </w:r>
          </w:p>
          <w:p w14:paraId="09557219" w14:textId="77777777" w:rsidR="009A5AAF" w:rsidRDefault="009A5AAF" w:rsidP="00343D93">
            <w:pPr>
              <w:spacing w:after="90"/>
            </w:pPr>
          </w:p>
          <w:p w14:paraId="014CDA67" w14:textId="77D8742D" w:rsidR="211D80EE" w:rsidRDefault="211D80EE" w:rsidP="211D80EE">
            <w:pPr>
              <w:spacing w:after="90"/>
            </w:pPr>
          </w:p>
          <w:p w14:paraId="2D02349B" w14:textId="7746A7D9" w:rsidR="4252FD63" w:rsidRDefault="4252FD63" w:rsidP="4252FD63">
            <w:pPr>
              <w:spacing w:after="90"/>
            </w:pPr>
          </w:p>
          <w:p w14:paraId="5D9DD624" w14:textId="7FF5AD95" w:rsidR="009A5AAF" w:rsidRDefault="6218983E" w:rsidP="76E9243C">
            <w:pPr>
              <w:spacing w:after="90"/>
            </w:pPr>
            <w:r>
              <w:t>Application</w:t>
            </w:r>
          </w:p>
          <w:p w14:paraId="593A262B" w14:textId="77777777" w:rsidR="009A5AAF" w:rsidRDefault="009A5AAF" w:rsidP="00343D93">
            <w:pPr>
              <w:spacing w:after="90"/>
            </w:pPr>
          </w:p>
          <w:p w14:paraId="0962FEA3" w14:textId="5A21E9F6" w:rsidR="009A5AAF" w:rsidRDefault="009A5AAF" w:rsidP="00343D93">
            <w:pPr>
              <w:spacing w:after="90"/>
            </w:pPr>
          </w:p>
          <w:p w14:paraId="15BF08BE" w14:textId="62946784" w:rsidR="009A5AAF" w:rsidRDefault="5FD27052" w:rsidP="211D80EE">
            <w:pPr>
              <w:spacing w:after="90"/>
            </w:pPr>
            <w:r>
              <w:t>Application/ Presentation/ Interview</w:t>
            </w:r>
          </w:p>
        </w:tc>
      </w:tr>
      <w:tr w:rsidR="00013C10" w14:paraId="15BF08C4" w14:textId="77777777" w:rsidTr="00A2037A">
        <w:trPr>
          <w:trHeight w:val="3735"/>
        </w:trPr>
        <w:tc>
          <w:tcPr>
            <w:tcW w:w="1617" w:type="dxa"/>
          </w:tcPr>
          <w:p w14:paraId="15BF08C0" w14:textId="4C2794C2" w:rsidR="00013C10" w:rsidRPr="00FD5B0E" w:rsidRDefault="00013C10" w:rsidP="00746AEB">
            <w:r w:rsidRPr="00FD5B0E">
              <w:t xml:space="preserve">Planning </w:t>
            </w:r>
            <w:r w:rsidR="00746AEB">
              <w:t>and</w:t>
            </w:r>
            <w:r w:rsidRPr="00FD5B0E">
              <w:t xml:space="preserve"> organising</w:t>
            </w:r>
          </w:p>
        </w:tc>
        <w:tc>
          <w:tcPr>
            <w:tcW w:w="3402" w:type="dxa"/>
          </w:tcPr>
          <w:p w14:paraId="4FC5889F" w14:textId="1AA4A858" w:rsidR="00E008A3" w:rsidRDefault="00E008A3" w:rsidP="00E008A3">
            <w:pPr>
              <w:spacing w:after="90"/>
            </w:pPr>
            <w:r>
              <w:t xml:space="preserve">Proven experience of successfully planning and delivering a broad range of specialist activities within professional guidelines /organisational policy in a high quality and timely manner  </w:t>
            </w:r>
          </w:p>
          <w:p w14:paraId="6817136D" w14:textId="77777777" w:rsidR="00E008A3" w:rsidRDefault="00E008A3" w:rsidP="00E008A3">
            <w:pPr>
              <w:spacing w:after="90"/>
            </w:pPr>
            <w:r>
              <w:t xml:space="preserve">Ability to lead and/or deliver a specified piece of work or project within professional guidelines and in support of university policy </w:t>
            </w:r>
          </w:p>
          <w:p w14:paraId="15BF08C1" w14:textId="58512A5E" w:rsidR="00601F61" w:rsidRDefault="00E008A3" w:rsidP="00E008A3">
            <w:pPr>
              <w:spacing w:after="90"/>
            </w:pPr>
            <w:r>
              <w:t>Ability to manage conflicting demands in a challenging schedule</w:t>
            </w:r>
          </w:p>
        </w:tc>
        <w:tc>
          <w:tcPr>
            <w:tcW w:w="3402" w:type="dxa"/>
          </w:tcPr>
          <w:p w14:paraId="15BF08C2" w14:textId="071AEC6D" w:rsidR="00013C10" w:rsidRDefault="00013C10" w:rsidP="00343D93">
            <w:pPr>
              <w:spacing w:after="90"/>
            </w:pPr>
          </w:p>
        </w:tc>
        <w:tc>
          <w:tcPr>
            <w:tcW w:w="1330" w:type="dxa"/>
          </w:tcPr>
          <w:p w14:paraId="745D4F35" w14:textId="77777777" w:rsidR="00013C10" w:rsidRDefault="009A5AAF" w:rsidP="00343D93">
            <w:pPr>
              <w:spacing w:after="90"/>
            </w:pPr>
            <w:r>
              <w:t>Interview</w:t>
            </w:r>
          </w:p>
          <w:p w14:paraId="3EE51086" w14:textId="77777777" w:rsidR="009A5AAF" w:rsidRDefault="009A5AAF" w:rsidP="00343D93">
            <w:pPr>
              <w:spacing w:after="90"/>
            </w:pPr>
          </w:p>
          <w:p w14:paraId="491A5A38" w14:textId="77777777" w:rsidR="009A5AAF" w:rsidRDefault="009A5AAF" w:rsidP="00343D93">
            <w:pPr>
              <w:spacing w:after="90"/>
            </w:pPr>
          </w:p>
          <w:p w14:paraId="2DC597FE" w14:textId="1CA087B3" w:rsidR="211D80EE" w:rsidRDefault="211D80EE" w:rsidP="211D80EE">
            <w:pPr>
              <w:spacing w:after="90"/>
            </w:pPr>
          </w:p>
          <w:p w14:paraId="4134BCFB" w14:textId="3A69FAFA" w:rsidR="76E9243C" w:rsidRDefault="76E9243C" w:rsidP="76E9243C">
            <w:pPr>
              <w:spacing w:after="90"/>
            </w:pPr>
          </w:p>
          <w:p w14:paraId="733889A8" w14:textId="77777777" w:rsidR="009A5AAF" w:rsidRDefault="009A5AAF" w:rsidP="00343D93">
            <w:pPr>
              <w:spacing w:after="90"/>
            </w:pPr>
            <w:r>
              <w:t>Interview</w:t>
            </w:r>
          </w:p>
          <w:p w14:paraId="0E1F3A10" w14:textId="77777777" w:rsidR="009A5AAF" w:rsidRDefault="009A5AAF" w:rsidP="00343D93">
            <w:pPr>
              <w:spacing w:after="90"/>
            </w:pPr>
          </w:p>
          <w:p w14:paraId="275CECBD" w14:textId="30084ED6" w:rsidR="211D80EE" w:rsidRDefault="211D80EE" w:rsidP="211D80EE">
            <w:pPr>
              <w:spacing w:after="90"/>
            </w:pPr>
          </w:p>
          <w:p w14:paraId="15BF08C3" w14:textId="03113B7F" w:rsidR="009A5AAF" w:rsidRDefault="66DF1FDD" w:rsidP="76E9243C">
            <w:pPr>
              <w:spacing w:after="90"/>
            </w:pPr>
            <w:r>
              <w:t>Application /Interview</w:t>
            </w:r>
          </w:p>
        </w:tc>
      </w:tr>
      <w:tr w:rsidR="00013C10" w14:paraId="15BF08C9" w14:textId="77777777" w:rsidTr="76E9243C">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02AD23B" w14:textId="77777777" w:rsidR="00126139" w:rsidRDefault="00126139" w:rsidP="00126139">
            <w:pPr>
              <w:spacing w:after="90"/>
            </w:pPr>
            <w:r>
              <w:t xml:space="preserve">Ability to apply professional/specialist knowledge to analyse complex problems and recommend solutions/plans of action </w:t>
            </w:r>
          </w:p>
          <w:p w14:paraId="55CFD97B" w14:textId="054D16EC" w:rsidR="00126139" w:rsidRDefault="415CEFAC" w:rsidP="00126139">
            <w:pPr>
              <w:spacing w:after="90"/>
            </w:pPr>
            <w:r>
              <w:t>Experience of using qualitative and quantitative data to critically evaluate, demonstrate and improve the effectiveness of activities</w:t>
            </w:r>
            <w:r w:rsidR="18DC6D74">
              <w:t xml:space="preserve"> </w:t>
            </w:r>
          </w:p>
          <w:p w14:paraId="15BF08C6" w14:textId="21D7186E" w:rsidR="00D73BB9" w:rsidRDefault="00126139" w:rsidP="00126139">
            <w:pPr>
              <w:spacing w:after="90"/>
            </w:pPr>
            <w:r>
              <w:t>Experience of working innovatively and embracing new ways of working</w:t>
            </w:r>
          </w:p>
        </w:tc>
        <w:tc>
          <w:tcPr>
            <w:tcW w:w="3402" w:type="dxa"/>
          </w:tcPr>
          <w:p w14:paraId="15BF08C7" w14:textId="3C265B72" w:rsidR="00013C10" w:rsidRDefault="00126139" w:rsidP="00343D93">
            <w:pPr>
              <w:spacing w:after="90"/>
            </w:pPr>
            <w:r w:rsidRPr="00126139">
              <w:t>Evidence of implementing and managing change in a relevant context</w:t>
            </w:r>
          </w:p>
        </w:tc>
        <w:tc>
          <w:tcPr>
            <w:tcW w:w="1330" w:type="dxa"/>
          </w:tcPr>
          <w:p w14:paraId="6977B264" w14:textId="77777777" w:rsidR="009A5AAF" w:rsidRDefault="009A5AAF" w:rsidP="009A5AAF">
            <w:pPr>
              <w:spacing w:after="90"/>
            </w:pPr>
            <w:r>
              <w:t xml:space="preserve">Application /Interview </w:t>
            </w:r>
          </w:p>
          <w:p w14:paraId="225AEFDF" w14:textId="77777777" w:rsidR="00013C10" w:rsidRDefault="00013C10" w:rsidP="00343D93">
            <w:pPr>
              <w:spacing w:after="90"/>
            </w:pPr>
          </w:p>
          <w:p w14:paraId="42A29DC3" w14:textId="77777777" w:rsidR="009A5AAF" w:rsidRDefault="009A5AAF" w:rsidP="00343D93">
            <w:pPr>
              <w:spacing w:after="90"/>
            </w:pPr>
          </w:p>
          <w:p w14:paraId="74F7D264" w14:textId="4A525312" w:rsidR="009A5AAF" w:rsidRDefault="35221031" w:rsidP="76E9243C">
            <w:pPr>
              <w:spacing w:after="90"/>
            </w:pPr>
            <w:r>
              <w:t xml:space="preserve">Application /Interview </w:t>
            </w:r>
          </w:p>
          <w:p w14:paraId="118C7ECA" w14:textId="17E847A4" w:rsidR="009A5AAF" w:rsidRDefault="009A5AAF" w:rsidP="211D80EE">
            <w:pPr>
              <w:spacing w:after="90"/>
              <w:rPr>
                <w:szCs w:val="18"/>
              </w:rPr>
            </w:pPr>
          </w:p>
          <w:p w14:paraId="15BF08C8" w14:textId="55D47E8F" w:rsidR="009A5AAF" w:rsidRDefault="1B80FF0D" w:rsidP="211D80EE">
            <w:pPr>
              <w:spacing w:after="90"/>
              <w:rPr>
                <w:szCs w:val="18"/>
              </w:rPr>
            </w:pPr>
            <w:r w:rsidRPr="4252FD63">
              <w:rPr>
                <w:szCs w:val="18"/>
              </w:rPr>
              <w:t>Application / Interview</w:t>
            </w:r>
          </w:p>
        </w:tc>
      </w:tr>
      <w:tr w:rsidR="00013C10" w14:paraId="15BF08CE" w14:textId="77777777" w:rsidTr="76E9243C">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777236E4" w14:textId="7D6B3013" w:rsidR="00126139" w:rsidRDefault="18DC6D74" w:rsidP="00126139">
            <w:pPr>
              <w:spacing w:after="90"/>
            </w:pPr>
            <w:r>
              <w:t xml:space="preserve">Proven experience of working proactively and in partnership with colleagues in other work areas to achieve </w:t>
            </w:r>
            <w:r w:rsidR="017FA22B">
              <w:t xml:space="preserve">positive </w:t>
            </w:r>
            <w:r>
              <w:t xml:space="preserve">outcomes   </w:t>
            </w:r>
          </w:p>
          <w:p w14:paraId="584E8685" w14:textId="5A41AC62" w:rsidR="00057DE4" w:rsidRDefault="612B245C" w:rsidP="00126139">
            <w:pPr>
              <w:spacing w:after="90"/>
            </w:pPr>
            <w:r>
              <w:t>Ability to a</w:t>
            </w:r>
            <w:r w:rsidR="18DC6D74">
              <w:t xml:space="preserve">ctively participate in planning sessions, training events and peer review to maximise professional performance  </w:t>
            </w:r>
          </w:p>
          <w:p w14:paraId="1F8248B3" w14:textId="77777777" w:rsidR="00502099" w:rsidRDefault="00502099" w:rsidP="00126139">
            <w:pPr>
              <w:spacing w:after="90"/>
            </w:pPr>
          </w:p>
          <w:p w14:paraId="15BF08CB" w14:textId="1D5392A7" w:rsidR="00502099" w:rsidRDefault="3B7A8B6A" w:rsidP="00126139">
            <w:pPr>
              <w:spacing w:after="90"/>
            </w:pPr>
            <w:r>
              <w:t>Ability to delegate work where appropriate and understanding</w:t>
            </w:r>
            <w:r w:rsidR="6E42B2B3">
              <w:t xml:space="preserve"> of</w:t>
            </w:r>
            <w:r>
              <w:t xml:space="preserve"> the strengths and weaknesses of colleagues in building effective teamwork</w:t>
            </w:r>
          </w:p>
        </w:tc>
        <w:tc>
          <w:tcPr>
            <w:tcW w:w="3402" w:type="dxa"/>
          </w:tcPr>
          <w:p w14:paraId="3C730377" w14:textId="7BF9E76A" w:rsidR="00013C10" w:rsidRDefault="2A4FEC8F" w:rsidP="00057DE4">
            <w:pPr>
              <w:spacing w:after="90"/>
            </w:pPr>
            <w:r>
              <w:t>Successful experience of developing staff/colleagues through sharing best practice</w:t>
            </w:r>
          </w:p>
          <w:p w14:paraId="15BF08CC" w14:textId="08BCEBF4" w:rsidR="00013C10" w:rsidRDefault="00013C10" w:rsidP="76E9243C">
            <w:pPr>
              <w:spacing w:after="90"/>
            </w:pPr>
          </w:p>
        </w:tc>
        <w:tc>
          <w:tcPr>
            <w:tcW w:w="1330" w:type="dxa"/>
          </w:tcPr>
          <w:p w14:paraId="2D1F0DD7" w14:textId="77777777" w:rsidR="009A5AAF" w:rsidRDefault="009A5AAF" w:rsidP="009A5AAF">
            <w:pPr>
              <w:spacing w:after="90"/>
            </w:pPr>
            <w:r>
              <w:t xml:space="preserve">Application /Interview </w:t>
            </w:r>
          </w:p>
          <w:p w14:paraId="2DE11F31" w14:textId="77777777" w:rsidR="00013C10" w:rsidRDefault="00013C10" w:rsidP="00343D93">
            <w:pPr>
              <w:spacing w:after="90"/>
            </w:pPr>
          </w:p>
          <w:p w14:paraId="727FEFDF" w14:textId="77777777" w:rsidR="009A5AAF" w:rsidRDefault="009A5AAF" w:rsidP="00343D93">
            <w:pPr>
              <w:spacing w:after="90"/>
            </w:pPr>
            <w:r>
              <w:t xml:space="preserve">Application /Interview </w:t>
            </w:r>
          </w:p>
          <w:p w14:paraId="082CE794" w14:textId="77777777" w:rsidR="009A5AAF" w:rsidRDefault="009A5AAF" w:rsidP="00343D93">
            <w:pPr>
              <w:spacing w:after="90"/>
            </w:pPr>
          </w:p>
          <w:p w14:paraId="307013D5" w14:textId="71C6484B" w:rsidR="211D80EE" w:rsidRDefault="211D80EE" w:rsidP="211D80EE">
            <w:pPr>
              <w:spacing w:after="90"/>
            </w:pPr>
          </w:p>
          <w:p w14:paraId="59D923C7" w14:textId="781D134A" w:rsidR="211D80EE" w:rsidRDefault="211D80EE" w:rsidP="211D80EE">
            <w:pPr>
              <w:spacing w:after="90"/>
            </w:pPr>
          </w:p>
          <w:p w14:paraId="57CB9782" w14:textId="48DDA91D" w:rsidR="211D80EE" w:rsidRDefault="211D80EE" w:rsidP="211D80EE">
            <w:pPr>
              <w:spacing w:after="90"/>
            </w:pPr>
          </w:p>
          <w:p w14:paraId="15BF08CD" w14:textId="4F33AD64" w:rsidR="009A5AAF" w:rsidRDefault="009A5AAF" w:rsidP="00343D93">
            <w:pPr>
              <w:spacing w:after="90"/>
            </w:pPr>
            <w:r>
              <w:t>Interview</w:t>
            </w:r>
          </w:p>
        </w:tc>
      </w:tr>
      <w:tr w:rsidR="00013C10" w14:paraId="15BF08D3" w14:textId="77777777" w:rsidTr="76E9243C">
        <w:tc>
          <w:tcPr>
            <w:tcW w:w="1617" w:type="dxa"/>
          </w:tcPr>
          <w:p w14:paraId="15BF08CF" w14:textId="346C4DB8" w:rsidR="00013C10" w:rsidRPr="00FD5B0E" w:rsidRDefault="00013C10" w:rsidP="00321CAA">
            <w:r w:rsidRPr="00FD5B0E">
              <w:lastRenderedPageBreak/>
              <w:t xml:space="preserve">Communicating </w:t>
            </w:r>
            <w:r w:rsidR="00746AEB">
              <w:t>and</w:t>
            </w:r>
            <w:r w:rsidRPr="00FD5B0E">
              <w:t xml:space="preserve"> influencing</w:t>
            </w:r>
          </w:p>
        </w:tc>
        <w:tc>
          <w:tcPr>
            <w:tcW w:w="3402" w:type="dxa"/>
          </w:tcPr>
          <w:p w14:paraId="4A6A5AF5" w14:textId="7ABF6881" w:rsidR="00502099" w:rsidRDefault="0001D4DE" w:rsidP="211D80EE">
            <w:pPr>
              <w:spacing w:after="90"/>
            </w:pPr>
            <w:r>
              <w:t>Ability to communicate clearly and appropriately with a range of audiences in a variety of different situations</w:t>
            </w:r>
          </w:p>
          <w:p w14:paraId="42F88B1F" w14:textId="2B75081E" w:rsidR="00502099" w:rsidRDefault="7B99592F" w:rsidP="00502099">
            <w:pPr>
              <w:spacing w:after="90"/>
            </w:pPr>
            <w:r>
              <w:t xml:space="preserve">Ability to provide accurate and timely specialist guidance on complex issues </w:t>
            </w:r>
          </w:p>
          <w:p w14:paraId="53FE0392" w14:textId="77777777" w:rsidR="00502099" w:rsidRDefault="00502099" w:rsidP="00502099">
            <w:pPr>
              <w:spacing w:after="90"/>
            </w:pPr>
            <w:r>
              <w:t xml:space="preserve">Ability to use influencing and negotiating skills to develop understanding and gain co-operation  </w:t>
            </w:r>
          </w:p>
          <w:p w14:paraId="52DBD3AD" w14:textId="1A094947" w:rsidR="00502099" w:rsidRDefault="3B7A8B6A" w:rsidP="00502099">
            <w:pPr>
              <w:spacing w:after="90"/>
            </w:pPr>
            <w:r>
              <w:t xml:space="preserve">Evidence of good networking skills including maintaining good partnership working with a range of colleagues  </w:t>
            </w:r>
          </w:p>
          <w:p w14:paraId="15BF08D0" w14:textId="5654734E" w:rsidR="00057DE4" w:rsidRDefault="00502099" w:rsidP="00502099">
            <w:pPr>
              <w:spacing w:after="90"/>
            </w:pPr>
            <w:r>
              <w:t>Excellent interpersonal skills</w:t>
            </w:r>
          </w:p>
        </w:tc>
        <w:tc>
          <w:tcPr>
            <w:tcW w:w="3402" w:type="dxa"/>
          </w:tcPr>
          <w:p w14:paraId="15BF08D1" w14:textId="79243B10" w:rsidR="00013C10" w:rsidRDefault="00013C10" w:rsidP="76E9243C">
            <w:pPr>
              <w:spacing w:after="90"/>
            </w:pPr>
          </w:p>
        </w:tc>
        <w:tc>
          <w:tcPr>
            <w:tcW w:w="1330" w:type="dxa"/>
          </w:tcPr>
          <w:p w14:paraId="28909A41" w14:textId="3AE47D14" w:rsidR="00013C10" w:rsidRDefault="77E63CC2" w:rsidP="00343D93">
            <w:pPr>
              <w:spacing w:after="90"/>
            </w:pPr>
            <w:r>
              <w:t>Presentation</w:t>
            </w:r>
            <w:r w:rsidR="0B903FC8">
              <w:t>/ Interview</w:t>
            </w:r>
          </w:p>
          <w:p w14:paraId="4E0EF7C7" w14:textId="77777777" w:rsidR="008049FC" w:rsidRDefault="008049FC" w:rsidP="00343D93">
            <w:pPr>
              <w:spacing w:after="90"/>
            </w:pPr>
          </w:p>
          <w:p w14:paraId="31DF6FD3" w14:textId="2C4DFE81" w:rsidR="008049FC" w:rsidRDefault="4CCD0001" w:rsidP="00343D93">
            <w:pPr>
              <w:spacing w:after="90"/>
            </w:pPr>
            <w:r>
              <w:t xml:space="preserve">Observation / </w:t>
            </w:r>
            <w:r w:rsidR="0B903FC8">
              <w:t>Interview</w:t>
            </w:r>
          </w:p>
          <w:p w14:paraId="7ECC7CBB" w14:textId="77777777" w:rsidR="008049FC" w:rsidRDefault="008049FC" w:rsidP="00343D93">
            <w:pPr>
              <w:spacing w:after="90"/>
            </w:pPr>
          </w:p>
          <w:p w14:paraId="05DA1690" w14:textId="77777777" w:rsidR="008049FC" w:rsidRDefault="008049FC" w:rsidP="008049FC">
            <w:pPr>
              <w:spacing w:after="90"/>
            </w:pPr>
            <w:r>
              <w:t xml:space="preserve">Application /Interview </w:t>
            </w:r>
          </w:p>
          <w:p w14:paraId="07973E08" w14:textId="77777777" w:rsidR="008049FC" w:rsidRDefault="008049FC" w:rsidP="00343D93">
            <w:pPr>
              <w:spacing w:after="90"/>
            </w:pPr>
          </w:p>
          <w:p w14:paraId="6367F60F" w14:textId="2369823A" w:rsidR="008049FC" w:rsidRDefault="0B903FC8" w:rsidP="4252FD63">
            <w:pPr>
              <w:spacing w:after="90"/>
              <w:rPr>
                <w:szCs w:val="18"/>
              </w:rPr>
            </w:pPr>
            <w:r>
              <w:t>Interview</w:t>
            </w:r>
          </w:p>
          <w:p w14:paraId="55A20218" w14:textId="0828FB38" w:rsidR="008049FC" w:rsidRDefault="008049FC" w:rsidP="211D80EE">
            <w:pPr>
              <w:spacing w:after="90"/>
              <w:rPr>
                <w:szCs w:val="18"/>
              </w:rPr>
            </w:pPr>
          </w:p>
          <w:p w14:paraId="65E21E52" w14:textId="5CEE55D4" w:rsidR="008049FC" w:rsidRDefault="008049FC" w:rsidP="211D80EE">
            <w:pPr>
              <w:spacing w:after="90"/>
              <w:rPr>
                <w:szCs w:val="18"/>
              </w:rPr>
            </w:pPr>
          </w:p>
          <w:p w14:paraId="15BF08D2" w14:textId="5E3C2D63" w:rsidR="008049FC" w:rsidRDefault="2573C323" w:rsidP="211D80EE">
            <w:pPr>
              <w:spacing w:after="90"/>
              <w:rPr>
                <w:szCs w:val="18"/>
              </w:rPr>
            </w:pPr>
            <w:r w:rsidRPr="4252FD63">
              <w:rPr>
                <w:szCs w:val="18"/>
              </w:rPr>
              <w:t>Interview</w:t>
            </w:r>
          </w:p>
        </w:tc>
      </w:tr>
      <w:tr w:rsidR="00013C10" w14:paraId="15BF08D8" w14:textId="77777777" w:rsidTr="00A2037A">
        <w:trPr>
          <w:trHeight w:val="4894"/>
        </w:trPr>
        <w:tc>
          <w:tcPr>
            <w:tcW w:w="1617" w:type="dxa"/>
          </w:tcPr>
          <w:p w14:paraId="15BF08D4" w14:textId="35F3A57F" w:rsidR="00013C10" w:rsidRPr="00FD5B0E" w:rsidRDefault="00013C10" w:rsidP="00321CAA">
            <w:r w:rsidRPr="00FD5B0E">
              <w:t xml:space="preserve">Other skills </w:t>
            </w:r>
            <w:r w:rsidR="00746AEB">
              <w:t>and</w:t>
            </w:r>
            <w:r w:rsidRPr="00FD5B0E">
              <w:t xml:space="preserve"> behaviours</w:t>
            </w:r>
          </w:p>
        </w:tc>
        <w:tc>
          <w:tcPr>
            <w:tcW w:w="3402" w:type="dxa"/>
          </w:tcPr>
          <w:p w14:paraId="0429F393" w14:textId="235978E0" w:rsidR="6E5C8503" w:rsidRDefault="4AEFB4B5" w:rsidP="211D80EE">
            <w:pPr>
              <w:spacing w:after="90"/>
            </w:pPr>
            <w:r>
              <w:t>A commitment to professionalism, actively supporting equality and diversity and the delivery of high-quality service and client satisfaction levels, both internally and externally</w:t>
            </w:r>
          </w:p>
          <w:p w14:paraId="1597336F" w14:textId="77777777" w:rsidR="0079326D" w:rsidRDefault="0079326D" w:rsidP="0079326D">
            <w:pPr>
              <w:spacing w:after="90"/>
            </w:pPr>
            <w:r>
              <w:t xml:space="preserve">Ability to systematically and rigorously evaluate the impact of service provision </w:t>
            </w:r>
          </w:p>
          <w:p w14:paraId="649CEDE2" w14:textId="77777777" w:rsidR="0079326D" w:rsidRDefault="0079326D" w:rsidP="0079326D">
            <w:pPr>
              <w:spacing w:after="90"/>
            </w:pPr>
            <w:r>
              <w:t xml:space="preserve">Regularly evaluate professional performance and reflect constructively using evidence to improve performance </w:t>
            </w:r>
          </w:p>
          <w:p w14:paraId="15BF08D5" w14:textId="735ED8A8" w:rsidR="00013C10" w:rsidRDefault="0079326D" w:rsidP="0079326D">
            <w:pPr>
              <w:spacing w:after="90"/>
            </w:pPr>
            <w:r>
              <w:t>Ability to apply knowledge and awareness of principles and trends in a specialist field and an awareness of how this affects activities within the University</w:t>
            </w:r>
          </w:p>
        </w:tc>
        <w:tc>
          <w:tcPr>
            <w:tcW w:w="3402" w:type="dxa"/>
          </w:tcPr>
          <w:p w14:paraId="58AF5344" w14:textId="6FE14AA6" w:rsidR="0079326D" w:rsidRDefault="1D531B10" w:rsidP="4252FD63">
            <w:pPr>
              <w:spacing w:after="90"/>
            </w:pPr>
            <w:r>
              <w:t xml:space="preserve">Ability to develop </w:t>
            </w:r>
            <w:r w:rsidR="03491F8F">
              <w:t xml:space="preserve">and deliver </w:t>
            </w:r>
            <w:r>
              <w:t xml:space="preserve">resources through a wide range of media </w:t>
            </w:r>
          </w:p>
          <w:p w14:paraId="591A2D92" w14:textId="77777777" w:rsidR="0079326D" w:rsidRDefault="0079326D" w:rsidP="0079326D">
            <w:pPr>
              <w:spacing w:after="90"/>
            </w:pPr>
            <w:r>
              <w:t xml:space="preserve">Able to understand cultural diversity   </w:t>
            </w:r>
          </w:p>
          <w:p w14:paraId="15BF08D6" w14:textId="732F3C19" w:rsidR="00013C10" w:rsidRDefault="00013C10" w:rsidP="0079326D">
            <w:pPr>
              <w:spacing w:after="90"/>
            </w:pPr>
          </w:p>
        </w:tc>
        <w:tc>
          <w:tcPr>
            <w:tcW w:w="1330" w:type="dxa"/>
          </w:tcPr>
          <w:p w14:paraId="162E160E" w14:textId="77777777" w:rsidR="008049FC" w:rsidRDefault="008049FC" w:rsidP="008049FC">
            <w:pPr>
              <w:spacing w:after="90"/>
            </w:pPr>
            <w:r>
              <w:t xml:space="preserve">Application /Interview </w:t>
            </w:r>
          </w:p>
          <w:p w14:paraId="39D5541E" w14:textId="77777777" w:rsidR="00013C10" w:rsidRDefault="00013C10" w:rsidP="00343D93">
            <w:pPr>
              <w:spacing w:after="90"/>
            </w:pPr>
          </w:p>
          <w:p w14:paraId="2D2CC47B" w14:textId="18FE6A5F" w:rsidR="211D80EE" w:rsidRDefault="211D80EE" w:rsidP="211D80EE">
            <w:pPr>
              <w:spacing w:after="90"/>
            </w:pPr>
          </w:p>
          <w:p w14:paraId="4808CD01" w14:textId="77777777" w:rsidR="008049FC" w:rsidRDefault="008049FC" w:rsidP="008049FC">
            <w:pPr>
              <w:spacing w:after="90"/>
            </w:pPr>
            <w:r>
              <w:t xml:space="preserve">Application /Interview </w:t>
            </w:r>
          </w:p>
          <w:p w14:paraId="41FA68B6" w14:textId="77777777" w:rsidR="008049FC" w:rsidRDefault="008049FC" w:rsidP="00343D93">
            <w:pPr>
              <w:spacing w:after="90"/>
            </w:pPr>
          </w:p>
          <w:p w14:paraId="1B86FC4C" w14:textId="1B3CEE73" w:rsidR="008049FC" w:rsidRDefault="59A9F0C7" w:rsidP="00343D93">
            <w:pPr>
              <w:spacing w:after="90"/>
            </w:pPr>
            <w:r>
              <w:t>Application / Interview</w:t>
            </w:r>
          </w:p>
          <w:p w14:paraId="6CC841A8" w14:textId="5982B223" w:rsidR="008049FC" w:rsidRDefault="008049FC" w:rsidP="00343D93">
            <w:pPr>
              <w:spacing w:after="90"/>
            </w:pPr>
          </w:p>
          <w:p w14:paraId="15BF08D7" w14:textId="20761930" w:rsidR="0086612C" w:rsidRDefault="0B903FC8" w:rsidP="4252FD63">
            <w:pPr>
              <w:spacing w:after="90"/>
            </w:pPr>
            <w:r>
              <w:t>Presentation /Interview</w:t>
            </w:r>
          </w:p>
        </w:tc>
      </w:tr>
      <w:tr w:rsidR="00013C10" w14:paraId="15BF08DD" w14:textId="77777777" w:rsidTr="76E9243C">
        <w:tc>
          <w:tcPr>
            <w:tcW w:w="1617" w:type="dxa"/>
          </w:tcPr>
          <w:p w14:paraId="15BF08D9" w14:textId="77777777" w:rsidR="00013C10" w:rsidRPr="00FD5B0E" w:rsidRDefault="00013C10" w:rsidP="00321CAA">
            <w:r w:rsidRPr="00FD5B0E">
              <w:t>Special requirements</w:t>
            </w:r>
          </w:p>
        </w:tc>
        <w:tc>
          <w:tcPr>
            <w:tcW w:w="3402" w:type="dxa"/>
          </w:tcPr>
          <w:p w14:paraId="15BF08DA" w14:textId="46475EB5" w:rsidR="00013C10" w:rsidRDefault="7B1CB1BA" w:rsidP="00343D93">
            <w:pPr>
              <w:spacing w:after="90"/>
            </w:pPr>
            <w:r>
              <w:t xml:space="preserve">Ability to demonstrate understanding of role / motivation for applying  </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63CF3C3" w:rsidR="00D3349E" w:rsidRDefault="00E64D95" w:rsidP="00E264FD">
            <w:sdt>
              <w:sdtPr>
                <w:id w:val="579254332"/>
                <w14:checkbox>
                  <w14:checked w14:val="1"/>
                  <w14:checkedState w14:val="2612" w14:font="MS Gothic"/>
                  <w14:uncheckedState w14:val="2610" w14:font="MS Gothic"/>
                </w14:checkbox>
              </w:sdtPr>
              <w:sdtEndPr/>
              <w:sdtContent>
                <w:r w:rsidR="0086612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E64D95"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41D0" w14:textId="77777777" w:rsidR="00463D23" w:rsidRDefault="00463D23">
      <w:r>
        <w:separator/>
      </w:r>
    </w:p>
    <w:p w14:paraId="5F747D4F" w14:textId="77777777" w:rsidR="00463D23" w:rsidRDefault="00463D23"/>
  </w:endnote>
  <w:endnote w:type="continuationSeparator" w:id="0">
    <w:p w14:paraId="58005ADE" w14:textId="77777777" w:rsidR="00463D23" w:rsidRDefault="00463D23">
      <w:r>
        <w:continuationSeparator/>
      </w:r>
    </w:p>
    <w:p w14:paraId="20AACB3F" w14:textId="77777777" w:rsidR="00463D23" w:rsidRDefault="00463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2CD8" w14:textId="77777777" w:rsidR="00510FA7" w:rsidRDefault="00510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47B9941" w:rsidR="00062768" w:rsidRDefault="00E64D95" w:rsidP="0008018B">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467596">
      <w:t>MSA</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510FA7">
      <w:t>2</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CB7B" w14:textId="77777777" w:rsidR="00510FA7" w:rsidRDefault="0051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D4028" w14:textId="77777777" w:rsidR="00463D23" w:rsidRDefault="00463D23">
      <w:r>
        <w:separator/>
      </w:r>
    </w:p>
    <w:p w14:paraId="1812EBA4" w14:textId="77777777" w:rsidR="00463D23" w:rsidRDefault="00463D23"/>
  </w:footnote>
  <w:footnote w:type="continuationSeparator" w:id="0">
    <w:p w14:paraId="357CE1BD" w14:textId="77777777" w:rsidR="00463D23" w:rsidRDefault="00463D23">
      <w:r>
        <w:continuationSeparator/>
      </w:r>
    </w:p>
    <w:p w14:paraId="12ECE468" w14:textId="77777777" w:rsidR="00463D23" w:rsidRDefault="00463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C389" w14:textId="77777777" w:rsidR="00510FA7" w:rsidRDefault="00510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396B" w14:textId="77777777" w:rsidR="00510FA7" w:rsidRDefault="00510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00510FA7">
      <w:trPr>
        <w:trHeight w:hRule="exact" w:val="84"/>
      </w:trPr>
      <w:tc>
        <w:tcPr>
          <w:tcW w:w="9627" w:type="dxa"/>
        </w:tcPr>
        <w:p w14:paraId="15BF0980" w14:textId="77777777" w:rsidR="00062768" w:rsidRDefault="00062768" w:rsidP="0029789A">
          <w:pPr>
            <w:pStyle w:val="Header"/>
          </w:pPr>
        </w:p>
      </w:tc>
    </w:tr>
    <w:tr w:rsidR="00062768" w14:paraId="15BF0983" w14:textId="77777777" w:rsidTr="00510FA7">
      <w:trPr>
        <w:trHeight w:val="441"/>
      </w:trPr>
      <w:tc>
        <w:tcPr>
          <w:tcW w:w="9627"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22AF99D" w:rsidR="0005274A" w:rsidRPr="0005274A" w:rsidRDefault="00F84583" w:rsidP="00510FA7">
    <w:pPr>
      <w:pStyle w:val="DocTitle"/>
    </w:pPr>
    <w:r>
      <w:t>Job Description and</w:t>
    </w:r>
    <w:r w:rsidR="00013C10">
      <w:t xml:space="preserve"> </w:t>
    </w:r>
    <w:r>
      <w:t>P</w:t>
    </w:r>
    <w:r w:rsidR="00013C10">
      <w:t xml:space="preserve">erson </w:t>
    </w:r>
    <w:r>
      <w:t>S</w:t>
    </w:r>
    <w:r w:rsidR="00013C10">
      <w:t>pecification</w:t>
    </w:r>
  </w:p>
</w:hdr>
</file>

<file path=word/intelligence2.xml><?xml version="1.0" encoding="utf-8"?>
<int2:intelligence xmlns:int2="http://schemas.microsoft.com/office/intelligence/2020/intelligence" xmlns:oel="http://schemas.microsoft.com/office/2019/extlst">
  <int2:observations>
    <int2:textHash int2:hashCode="FZdd4WMyX6vXo/" int2:id="MpoZpt0e">
      <int2:state int2:value="Rejected" int2:type="LegacyProofing"/>
    </int2:textHash>
    <int2:textHash int2:hashCode="4Xecb9j3bRlG4S" int2:id="YanizDYj">
      <int2:state int2:value="Rejected" int2:type="LegacyProofing"/>
    </int2:textHash>
    <int2:bookmark int2:bookmarkName="_Int_1Cxp8meQ" int2:invalidationBookmarkName="" int2:hashCode="NWB8412pQPFJE4" int2:id="K6NODb6A">
      <int2:state int2:value="Rejected" int2:type="LegacyProofing"/>
    </int2:bookmark>
    <int2:bookmark int2:bookmarkName="_Int_9FCO6o9Z" int2:invalidationBookmarkName="" int2:hashCode="mvcqs8GtnNGZci" int2:id="DmEmjkKZ">
      <int2:state int2:value="Rejected" int2:type="LegacyProofing"/>
    </int2:bookmark>
    <int2:bookmark int2:bookmarkName="_Int_DG54TTl9" int2:invalidationBookmarkName="" int2:hashCode="hwW440XL+Qbm4A" int2:id="Kh8uzydl">
      <int2:state int2:value="Rejected" int2:type="LegacyProofing"/>
    </int2:bookmark>
    <int2:bookmark int2:bookmarkName="_Int_5uYtLTiw" int2:invalidationBookmarkName="" int2:hashCode="mDYuPwXgaNmEQJ" int2:id="XLOsnW3C">
      <int2:state int2:value="Rejected" int2:type="LegacyProofing"/>
    </int2:bookmark>
    <int2:bookmark int2:bookmarkName="_Int_VYpm5uRt" int2:invalidationBookmarkName="" int2:hashCode="ylZ92jPN9wWJlK" int2:id="02ZAfbaQ">
      <int2:state int2:value="Rejected" int2:type="LegacyProofing"/>
    </int2:bookmark>
    <int2:bookmark int2:bookmarkName="_Int_mcK47MFz" int2:invalidationBookmarkName="" int2:hashCode="cVQy3PML4QQtCl" int2:id="C1lH0dgl">
      <int2:state int2:value="Rejected" int2:type="LegacyProofing"/>
    </int2:bookmark>
    <int2:bookmark int2:bookmarkName="_Int_90PlxRnM" int2:invalidationBookmarkName="" int2:hashCode="zv10csgLPn0Uc7" int2:id="rm3cmXU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1588D"/>
    <w:multiLevelType w:val="hybridMultilevel"/>
    <w:tmpl w:val="C6B0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43C07"/>
    <w:multiLevelType w:val="hybridMultilevel"/>
    <w:tmpl w:val="C14C3C44"/>
    <w:lvl w:ilvl="0" w:tplc="47D642C6">
      <w:start w:val="1"/>
      <w:numFmt w:val="bullet"/>
      <w:lvlText w:val=""/>
      <w:lvlJc w:val="left"/>
      <w:pPr>
        <w:ind w:left="720" w:hanging="360"/>
      </w:pPr>
      <w:rPr>
        <w:rFonts w:ascii="Symbol" w:hAnsi="Symbol" w:hint="default"/>
      </w:rPr>
    </w:lvl>
    <w:lvl w:ilvl="1" w:tplc="0E4CDFB6">
      <w:start w:val="1"/>
      <w:numFmt w:val="bullet"/>
      <w:lvlText w:val="o"/>
      <w:lvlJc w:val="left"/>
      <w:pPr>
        <w:ind w:left="1440" w:hanging="360"/>
      </w:pPr>
      <w:rPr>
        <w:rFonts w:ascii="Courier New" w:hAnsi="Courier New" w:hint="default"/>
      </w:rPr>
    </w:lvl>
    <w:lvl w:ilvl="2" w:tplc="03DEDD96">
      <w:start w:val="1"/>
      <w:numFmt w:val="bullet"/>
      <w:lvlText w:val=""/>
      <w:lvlJc w:val="left"/>
      <w:pPr>
        <w:ind w:left="2160" w:hanging="360"/>
      </w:pPr>
      <w:rPr>
        <w:rFonts w:ascii="Wingdings" w:hAnsi="Wingdings" w:hint="default"/>
      </w:rPr>
    </w:lvl>
    <w:lvl w:ilvl="3" w:tplc="58286618">
      <w:start w:val="1"/>
      <w:numFmt w:val="bullet"/>
      <w:lvlText w:val=""/>
      <w:lvlJc w:val="left"/>
      <w:pPr>
        <w:ind w:left="2880" w:hanging="360"/>
      </w:pPr>
      <w:rPr>
        <w:rFonts w:ascii="Symbol" w:hAnsi="Symbol" w:hint="default"/>
      </w:rPr>
    </w:lvl>
    <w:lvl w:ilvl="4" w:tplc="304AF98E">
      <w:start w:val="1"/>
      <w:numFmt w:val="bullet"/>
      <w:lvlText w:val="o"/>
      <w:lvlJc w:val="left"/>
      <w:pPr>
        <w:ind w:left="3600" w:hanging="360"/>
      </w:pPr>
      <w:rPr>
        <w:rFonts w:ascii="Courier New" w:hAnsi="Courier New" w:hint="default"/>
      </w:rPr>
    </w:lvl>
    <w:lvl w:ilvl="5" w:tplc="466866FA">
      <w:start w:val="1"/>
      <w:numFmt w:val="bullet"/>
      <w:lvlText w:val=""/>
      <w:lvlJc w:val="left"/>
      <w:pPr>
        <w:ind w:left="4320" w:hanging="360"/>
      </w:pPr>
      <w:rPr>
        <w:rFonts w:ascii="Wingdings" w:hAnsi="Wingdings" w:hint="default"/>
      </w:rPr>
    </w:lvl>
    <w:lvl w:ilvl="6" w:tplc="046E4D84">
      <w:start w:val="1"/>
      <w:numFmt w:val="bullet"/>
      <w:lvlText w:val=""/>
      <w:lvlJc w:val="left"/>
      <w:pPr>
        <w:ind w:left="5040" w:hanging="360"/>
      </w:pPr>
      <w:rPr>
        <w:rFonts w:ascii="Symbol" w:hAnsi="Symbol" w:hint="default"/>
      </w:rPr>
    </w:lvl>
    <w:lvl w:ilvl="7" w:tplc="1A602160">
      <w:start w:val="1"/>
      <w:numFmt w:val="bullet"/>
      <w:lvlText w:val="o"/>
      <w:lvlJc w:val="left"/>
      <w:pPr>
        <w:ind w:left="5760" w:hanging="360"/>
      </w:pPr>
      <w:rPr>
        <w:rFonts w:ascii="Courier New" w:hAnsi="Courier New" w:hint="default"/>
      </w:rPr>
    </w:lvl>
    <w:lvl w:ilvl="8" w:tplc="B0C02216">
      <w:start w:val="1"/>
      <w:numFmt w:val="bullet"/>
      <w:lvlText w:val=""/>
      <w:lvlJc w:val="left"/>
      <w:pPr>
        <w:ind w:left="6480" w:hanging="360"/>
      </w:pPr>
      <w:rPr>
        <w:rFonts w:ascii="Wingdings" w:hAnsi="Wingdings" w:hint="default"/>
      </w:r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3B21AF"/>
    <w:multiLevelType w:val="hybridMultilevel"/>
    <w:tmpl w:val="4906EC1C"/>
    <w:lvl w:ilvl="0" w:tplc="6DFCC176">
      <w:numFmt w:val="bullet"/>
      <w:lvlText w:val="•"/>
      <w:lvlJc w:val="left"/>
      <w:pPr>
        <w:ind w:left="1080" w:hanging="720"/>
      </w:pPr>
      <w:rPr>
        <w:rFonts w:ascii="Lucida Sans" w:eastAsia="Times New Roman" w:hAnsi="Lucida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F44A3"/>
    <w:multiLevelType w:val="hybridMultilevel"/>
    <w:tmpl w:val="CC208938"/>
    <w:lvl w:ilvl="0" w:tplc="A3162252">
      <w:start w:val="1"/>
      <w:numFmt w:val="bullet"/>
      <w:lvlText w:val=""/>
      <w:lvlJc w:val="left"/>
      <w:pPr>
        <w:ind w:left="720" w:hanging="360"/>
      </w:pPr>
      <w:rPr>
        <w:rFonts w:ascii="Symbol" w:hAnsi="Symbol" w:hint="default"/>
      </w:rPr>
    </w:lvl>
    <w:lvl w:ilvl="1" w:tplc="FCA85A84">
      <w:start w:val="1"/>
      <w:numFmt w:val="bullet"/>
      <w:lvlText w:val="o"/>
      <w:lvlJc w:val="left"/>
      <w:pPr>
        <w:ind w:left="1440" w:hanging="360"/>
      </w:pPr>
      <w:rPr>
        <w:rFonts w:ascii="Courier New" w:hAnsi="Courier New" w:hint="default"/>
      </w:rPr>
    </w:lvl>
    <w:lvl w:ilvl="2" w:tplc="07BE66FE">
      <w:start w:val="1"/>
      <w:numFmt w:val="bullet"/>
      <w:lvlText w:val=""/>
      <w:lvlJc w:val="left"/>
      <w:pPr>
        <w:ind w:left="2160" w:hanging="360"/>
      </w:pPr>
      <w:rPr>
        <w:rFonts w:ascii="Wingdings" w:hAnsi="Wingdings" w:hint="default"/>
      </w:rPr>
    </w:lvl>
    <w:lvl w:ilvl="3" w:tplc="B6BA7782">
      <w:start w:val="1"/>
      <w:numFmt w:val="bullet"/>
      <w:lvlText w:val=""/>
      <w:lvlJc w:val="left"/>
      <w:pPr>
        <w:ind w:left="2880" w:hanging="360"/>
      </w:pPr>
      <w:rPr>
        <w:rFonts w:ascii="Symbol" w:hAnsi="Symbol" w:hint="default"/>
      </w:rPr>
    </w:lvl>
    <w:lvl w:ilvl="4" w:tplc="1520C94A">
      <w:start w:val="1"/>
      <w:numFmt w:val="bullet"/>
      <w:lvlText w:val="o"/>
      <w:lvlJc w:val="left"/>
      <w:pPr>
        <w:ind w:left="3600" w:hanging="360"/>
      </w:pPr>
      <w:rPr>
        <w:rFonts w:ascii="Courier New" w:hAnsi="Courier New" w:hint="default"/>
      </w:rPr>
    </w:lvl>
    <w:lvl w:ilvl="5" w:tplc="B9602622">
      <w:start w:val="1"/>
      <w:numFmt w:val="bullet"/>
      <w:lvlText w:val=""/>
      <w:lvlJc w:val="left"/>
      <w:pPr>
        <w:ind w:left="4320" w:hanging="360"/>
      </w:pPr>
      <w:rPr>
        <w:rFonts w:ascii="Wingdings" w:hAnsi="Wingdings" w:hint="default"/>
      </w:rPr>
    </w:lvl>
    <w:lvl w:ilvl="6" w:tplc="340E85B6">
      <w:start w:val="1"/>
      <w:numFmt w:val="bullet"/>
      <w:lvlText w:val=""/>
      <w:lvlJc w:val="left"/>
      <w:pPr>
        <w:ind w:left="5040" w:hanging="360"/>
      </w:pPr>
      <w:rPr>
        <w:rFonts w:ascii="Symbol" w:hAnsi="Symbol" w:hint="default"/>
      </w:rPr>
    </w:lvl>
    <w:lvl w:ilvl="7" w:tplc="08A4D52A">
      <w:start w:val="1"/>
      <w:numFmt w:val="bullet"/>
      <w:lvlText w:val="o"/>
      <w:lvlJc w:val="left"/>
      <w:pPr>
        <w:ind w:left="5760" w:hanging="360"/>
      </w:pPr>
      <w:rPr>
        <w:rFonts w:ascii="Courier New" w:hAnsi="Courier New" w:hint="default"/>
      </w:rPr>
    </w:lvl>
    <w:lvl w:ilvl="8" w:tplc="26F6F2A4">
      <w:start w:val="1"/>
      <w:numFmt w:val="bullet"/>
      <w:lvlText w:val=""/>
      <w:lvlJc w:val="left"/>
      <w:pPr>
        <w:ind w:left="6480" w:hanging="360"/>
      </w:pPr>
      <w:rPr>
        <w:rFonts w:ascii="Wingdings" w:hAnsi="Wingdings" w:hint="default"/>
      </w:rPr>
    </w:lvl>
  </w:abstractNum>
  <w:abstractNum w:abstractNumId="10"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F056FC"/>
    <w:multiLevelType w:val="hybridMultilevel"/>
    <w:tmpl w:val="9C561C02"/>
    <w:lvl w:ilvl="0" w:tplc="E68E8026">
      <w:start w:val="1"/>
      <w:numFmt w:val="bullet"/>
      <w:lvlText w:val=""/>
      <w:lvlJc w:val="left"/>
      <w:pPr>
        <w:ind w:left="720" w:hanging="360"/>
      </w:pPr>
      <w:rPr>
        <w:rFonts w:ascii="Symbol" w:hAnsi="Symbol" w:hint="default"/>
      </w:rPr>
    </w:lvl>
    <w:lvl w:ilvl="1" w:tplc="C55E4E44">
      <w:start w:val="1"/>
      <w:numFmt w:val="bullet"/>
      <w:lvlText w:val="o"/>
      <w:lvlJc w:val="left"/>
      <w:pPr>
        <w:ind w:left="1440" w:hanging="360"/>
      </w:pPr>
      <w:rPr>
        <w:rFonts w:ascii="Courier New" w:hAnsi="Courier New" w:hint="default"/>
      </w:rPr>
    </w:lvl>
    <w:lvl w:ilvl="2" w:tplc="E2464BDA">
      <w:start w:val="1"/>
      <w:numFmt w:val="bullet"/>
      <w:lvlText w:val=""/>
      <w:lvlJc w:val="left"/>
      <w:pPr>
        <w:ind w:left="2160" w:hanging="360"/>
      </w:pPr>
      <w:rPr>
        <w:rFonts w:ascii="Wingdings" w:hAnsi="Wingdings" w:hint="default"/>
      </w:rPr>
    </w:lvl>
    <w:lvl w:ilvl="3" w:tplc="7856F58A">
      <w:start w:val="1"/>
      <w:numFmt w:val="bullet"/>
      <w:lvlText w:val=""/>
      <w:lvlJc w:val="left"/>
      <w:pPr>
        <w:ind w:left="2880" w:hanging="360"/>
      </w:pPr>
      <w:rPr>
        <w:rFonts w:ascii="Symbol" w:hAnsi="Symbol" w:hint="default"/>
      </w:rPr>
    </w:lvl>
    <w:lvl w:ilvl="4" w:tplc="72325FC2">
      <w:start w:val="1"/>
      <w:numFmt w:val="bullet"/>
      <w:lvlText w:val="o"/>
      <w:lvlJc w:val="left"/>
      <w:pPr>
        <w:ind w:left="3600" w:hanging="360"/>
      </w:pPr>
      <w:rPr>
        <w:rFonts w:ascii="Courier New" w:hAnsi="Courier New" w:hint="default"/>
      </w:rPr>
    </w:lvl>
    <w:lvl w:ilvl="5" w:tplc="059A4462">
      <w:start w:val="1"/>
      <w:numFmt w:val="bullet"/>
      <w:lvlText w:val=""/>
      <w:lvlJc w:val="left"/>
      <w:pPr>
        <w:ind w:left="4320" w:hanging="360"/>
      </w:pPr>
      <w:rPr>
        <w:rFonts w:ascii="Wingdings" w:hAnsi="Wingdings" w:hint="default"/>
      </w:rPr>
    </w:lvl>
    <w:lvl w:ilvl="6" w:tplc="C704824A">
      <w:start w:val="1"/>
      <w:numFmt w:val="bullet"/>
      <w:lvlText w:val=""/>
      <w:lvlJc w:val="left"/>
      <w:pPr>
        <w:ind w:left="5040" w:hanging="360"/>
      </w:pPr>
      <w:rPr>
        <w:rFonts w:ascii="Symbol" w:hAnsi="Symbol" w:hint="default"/>
      </w:rPr>
    </w:lvl>
    <w:lvl w:ilvl="7" w:tplc="E4AC2614">
      <w:start w:val="1"/>
      <w:numFmt w:val="bullet"/>
      <w:lvlText w:val="o"/>
      <w:lvlJc w:val="left"/>
      <w:pPr>
        <w:ind w:left="5760" w:hanging="360"/>
      </w:pPr>
      <w:rPr>
        <w:rFonts w:ascii="Courier New" w:hAnsi="Courier New" w:hint="default"/>
      </w:rPr>
    </w:lvl>
    <w:lvl w:ilvl="8" w:tplc="5436ECCC">
      <w:start w:val="1"/>
      <w:numFmt w:val="bullet"/>
      <w:lvlText w:val=""/>
      <w:lvlJc w:val="left"/>
      <w:pPr>
        <w:ind w:left="6480" w:hanging="360"/>
      </w:pPr>
      <w:rPr>
        <w:rFonts w:ascii="Wingdings" w:hAnsi="Wingdings" w:hint="default"/>
      </w:rPr>
    </w:lvl>
  </w:abstractNum>
  <w:abstractNum w:abstractNumId="12" w15:restartNumberingAfterBreak="0">
    <w:nsid w:val="33CF390E"/>
    <w:multiLevelType w:val="hybridMultilevel"/>
    <w:tmpl w:val="439C2524"/>
    <w:lvl w:ilvl="0" w:tplc="4FF8665C">
      <w:start w:val="1"/>
      <w:numFmt w:val="bullet"/>
      <w:lvlText w:val=""/>
      <w:lvlJc w:val="left"/>
      <w:pPr>
        <w:ind w:left="720" w:hanging="360"/>
      </w:pPr>
      <w:rPr>
        <w:rFonts w:ascii="Symbol" w:hAnsi="Symbol" w:hint="default"/>
      </w:rPr>
    </w:lvl>
    <w:lvl w:ilvl="1" w:tplc="363CECE2">
      <w:start w:val="1"/>
      <w:numFmt w:val="bullet"/>
      <w:lvlText w:val="o"/>
      <w:lvlJc w:val="left"/>
      <w:pPr>
        <w:ind w:left="1440" w:hanging="360"/>
      </w:pPr>
      <w:rPr>
        <w:rFonts w:ascii="Courier New" w:hAnsi="Courier New" w:hint="default"/>
      </w:rPr>
    </w:lvl>
    <w:lvl w:ilvl="2" w:tplc="5DAE362C">
      <w:start w:val="1"/>
      <w:numFmt w:val="bullet"/>
      <w:lvlText w:val=""/>
      <w:lvlJc w:val="left"/>
      <w:pPr>
        <w:ind w:left="2160" w:hanging="360"/>
      </w:pPr>
      <w:rPr>
        <w:rFonts w:ascii="Wingdings" w:hAnsi="Wingdings" w:hint="default"/>
      </w:rPr>
    </w:lvl>
    <w:lvl w:ilvl="3" w:tplc="9300D06A">
      <w:start w:val="1"/>
      <w:numFmt w:val="bullet"/>
      <w:lvlText w:val=""/>
      <w:lvlJc w:val="left"/>
      <w:pPr>
        <w:ind w:left="2880" w:hanging="360"/>
      </w:pPr>
      <w:rPr>
        <w:rFonts w:ascii="Symbol" w:hAnsi="Symbol" w:hint="default"/>
      </w:rPr>
    </w:lvl>
    <w:lvl w:ilvl="4" w:tplc="00E6C3DC">
      <w:start w:val="1"/>
      <w:numFmt w:val="bullet"/>
      <w:lvlText w:val="o"/>
      <w:lvlJc w:val="left"/>
      <w:pPr>
        <w:ind w:left="3600" w:hanging="360"/>
      </w:pPr>
      <w:rPr>
        <w:rFonts w:ascii="Courier New" w:hAnsi="Courier New" w:hint="default"/>
      </w:rPr>
    </w:lvl>
    <w:lvl w:ilvl="5" w:tplc="6616D52E">
      <w:start w:val="1"/>
      <w:numFmt w:val="bullet"/>
      <w:lvlText w:val=""/>
      <w:lvlJc w:val="left"/>
      <w:pPr>
        <w:ind w:left="4320" w:hanging="360"/>
      </w:pPr>
      <w:rPr>
        <w:rFonts w:ascii="Wingdings" w:hAnsi="Wingdings" w:hint="default"/>
      </w:rPr>
    </w:lvl>
    <w:lvl w:ilvl="6" w:tplc="FF32A840">
      <w:start w:val="1"/>
      <w:numFmt w:val="bullet"/>
      <w:lvlText w:val=""/>
      <w:lvlJc w:val="left"/>
      <w:pPr>
        <w:ind w:left="5040" w:hanging="360"/>
      </w:pPr>
      <w:rPr>
        <w:rFonts w:ascii="Symbol" w:hAnsi="Symbol" w:hint="default"/>
      </w:rPr>
    </w:lvl>
    <w:lvl w:ilvl="7" w:tplc="338AB446">
      <w:start w:val="1"/>
      <w:numFmt w:val="bullet"/>
      <w:lvlText w:val="o"/>
      <w:lvlJc w:val="left"/>
      <w:pPr>
        <w:ind w:left="5760" w:hanging="360"/>
      </w:pPr>
      <w:rPr>
        <w:rFonts w:ascii="Courier New" w:hAnsi="Courier New" w:hint="default"/>
      </w:rPr>
    </w:lvl>
    <w:lvl w:ilvl="8" w:tplc="80A6C00E">
      <w:start w:val="1"/>
      <w:numFmt w:val="bullet"/>
      <w:lvlText w:val=""/>
      <w:lvlJc w:val="left"/>
      <w:pPr>
        <w:ind w:left="6480" w:hanging="360"/>
      </w:pPr>
      <w:rPr>
        <w:rFonts w:ascii="Wingdings" w:hAnsi="Wingdings" w:hint="default"/>
      </w:rPr>
    </w:lvl>
  </w:abstractNum>
  <w:abstractNum w:abstractNumId="13" w15:restartNumberingAfterBreak="0">
    <w:nsid w:val="357D211C"/>
    <w:multiLevelType w:val="hybridMultilevel"/>
    <w:tmpl w:val="D7EABFF4"/>
    <w:lvl w:ilvl="0" w:tplc="82A0BD52">
      <w:start w:val="1"/>
      <w:numFmt w:val="bullet"/>
      <w:lvlText w:val=""/>
      <w:lvlJc w:val="left"/>
      <w:pPr>
        <w:ind w:left="720" w:hanging="360"/>
      </w:pPr>
      <w:rPr>
        <w:rFonts w:ascii="Symbol" w:hAnsi="Symbol" w:hint="default"/>
      </w:rPr>
    </w:lvl>
    <w:lvl w:ilvl="1" w:tplc="7CE25300">
      <w:start w:val="1"/>
      <w:numFmt w:val="bullet"/>
      <w:lvlText w:val="o"/>
      <w:lvlJc w:val="left"/>
      <w:pPr>
        <w:ind w:left="1440" w:hanging="360"/>
      </w:pPr>
      <w:rPr>
        <w:rFonts w:ascii="Courier New" w:hAnsi="Courier New" w:hint="default"/>
      </w:rPr>
    </w:lvl>
    <w:lvl w:ilvl="2" w:tplc="AD3AFAC4">
      <w:start w:val="1"/>
      <w:numFmt w:val="bullet"/>
      <w:lvlText w:val=""/>
      <w:lvlJc w:val="left"/>
      <w:pPr>
        <w:ind w:left="2160" w:hanging="360"/>
      </w:pPr>
      <w:rPr>
        <w:rFonts w:ascii="Wingdings" w:hAnsi="Wingdings" w:hint="default"/>
      </w:rPr>
    </w:lvl>
    <w:lvl w:ilvl="3" w:tplc="B3008F32">
      <w:start w:val="1"/>
      <w:numFmt w:val="bullet"/>
      <w:lvlText w:val=""/>
      <w:lvlJc w:val="left"/>
      <w:pPr>
        <w:ind w:left="2880" w:hanging="360"/>
      </w:pPr>
      <w:rPr>
        <w:rFonts w:ascii="Symbol" w:hAnsi="Symbol" w:hint="default"/>
      </w:rPr>
    </w:lvl>
    <w:lvl w:ilvl="4" w:tplc="E84C3940">
      <w:start w:val="1"/>
      <w:numFmt w:val="bullet"/>
      <w:lvlText w:val="o"/>
      <w:lvlJc w:val="left"/>
      <w:pPr>
        <w:ind w:left="3600" w:hanging="360"/>
      </w:pPr>
      <w:rPr>
        <w:rFonts w:ascii="Courier New" w:hAnsi="Courier New" w:hint="default"/>
      </w:rPr>
    </w:lvl>
    <w:lvl w:ilvl="5" w:tplc="C24C5888">
      <w:start w:val="1"/>
      <w:numFmt w:val="bullet"/>
      <w:lvlText w:val=""/>
      <w:lvlJc w:val="left"/>
      <w:pPr>
        <w:ind w:left="4320" w:hanging="360"/>
      </w:pPr>
      <w:rPr>
        <w:rFonts w:ascii="Wingdings" w:hAnsi="Wingdings" w:hint="default"/>
      </w:rPr>
    </w:lvl>
    <w:lvl w:ilvl="6" w:tplc="CC56AE4C">
      <w:start w:val="1"/>
      <w:numFmt w:val="bullet"/>
      <w:lvlText w:val=""/>
      <w:lvlJc w:val="left"/>
      <w:pPr>
        <w:ind w:left="5040" w:hanging="360"/>
      </w:pPr>
      <w:rPr>
        <w:rFonts w:ascii="Symbol" w:hAnsi="Symbol" w:hint="default"/>
      </w:rPr>
    </w:lvl>
    <w:lvl w:ilvl="7" w:tplc="1FAEA594">
      <w:start w:val="1"/>
      <w:numFmt w:val="bullet"/>
      <w:lvlText w:val="o"/>
      <w:lvlJc w:val="left"/>
      <w:pPr>
        <w:ind w:left="5760" w:hanging="360"/>
      </w:pPr>
      <w:rPr>
        <w:rFonts w:ascii="Courier New" w:hAnsi="Courier New" w:hint="default"/>
      </w:rPr>
    </w:lvl>
    <w:lvl w:ilvl="8" w:tplc="B53EC41C">
      <w:start w:val="1"/>
      <w:numFmt w:val="bullet"/>
      <w:lvlText w:val=""/>
      <w:lvlJc w:val="left"/>
      <w:pPr>
        <w:ind w:left="6480" w:hanging="360"/>
      </w:pPr>
      <w:rPr>
        <w:rFonts w:ascii="Wingdings" w:hAnsi="Wingdings" w:hint="default"/>
      </w:rPr>
    </w:lvl>
  </w:abstractNum>
  <w:abstractNum w:abstractNumId="14" w15:restartNumberingAfterBreak="0">
    <w:nsid w:val="37125AB0"/>
    <w:multiLevelType w:val="hybridMultilevel"/>
    <w:tmpl w:val="F6A8315A"/>
    <w:lvl w:ilvl="0" w:tplc="D41E2D92">
      <w:start w:val="1"/>
      <w:numFmt w:val="bullet"/>
      <w:lvlText w:val=""/>
      <w:lvlJc w:val="left"/>
      <w:pPr>
        <w:ind w:left="720" w:hanging="360"/>
      </w:pPr>
      <w:rPr>
        <w:rFonts w:ascii="Symbol" w:hAnsi="Symbol" w:hint="default"/>
      </w:rPr>
    </w:lvl>
    <w:lvl w:ilvl="1" w:tplc="AF48CC20">
      <w:start w:val="1"/>
      <w:numFmt w:val="bullet"/>
      <w:lvlText w:val="o"/>
      <w:lvlJc w:val="left"/>
      <w:pPr>
        <w:ind w:left="1440" w:hanging="360"/>
      </w:pPr>
      <w:rPr>
        <w:rFonts w:ascii="Courier New" w:hAnsi="Courier New" w:hint="default"/>
      </w:rPr>
    </w:lvl>
    <w:lvl w:ilvl="2" w:tplc="714CFA2A">
      <w:start w:val="1"/>
      <w:numFmt w:val="bullet"/>
      <w:lvlText w:val=""/>
      <w:lvlJc w:val="left"/>
      <w:pPr>
        <w:ind w:left="2160" w:hanging="360"/>
      </w:pPr>
      <w:rPr>
        <w:rFonts w:ascii="Wingdings" w:hAnsi="Wingdings" w:hint="default"/>
      </w:rPr>
    </w:lvl>
    <w:lvl w:ilvl="3" w:tplc="DAA69DBE">
      <w:start w:val="1"/>
      <w:numFmt w:val="bullet"/>
      <w:lvlText w:val=""/>
      <w:lvlJc w:val="left"/>
      <w:pPr>
        <w:ind w:left="2880" w:hanging="360"/>
      </w:pPr>
      <w:rPr>
        <w:rFonts w:ascii="Symbol" w:hAnsi="Symbol" w:hint="default"/>
      </w:rPr>
    </w:lvl>
    <w:lvl w:ilvl="4" w:tplc="2230E28C">
      <w:start w:val="1"/>
      <w:numFmt w:val="bullet"/>
      <w:lvlText w:val="o"/>
      <w:lvlJc w:val="left"/>
      <w:pPr>
        <w:ind w:left="3600" w:hanging="360"/>
      </w:pPr>
      <w:rPr>
        <w:rFonts w:ascii="Courier New" w:hAnsi="Courier New" w:hint="default"/>
      </w:rPr>
    </w:lvl>
    <w:lvl w:ilvl="5" w:tplc="BEA2D3EC">
      <w:start w:val="1"/>
      <w:numFmt w:val="bullet"/>
      <w:lvlText w:val=""/>
      <w:lvlJc w:val="left"/>
      <w:pPr>
        <w:ind w:left="4320" w:hanging="360"/>
      </w:pPr>
      <w:rPr>
        <w:rFonts w:ascii="Wingdings" w:hAnsi="Wingdings" w:hint="default"/>
      </w:rPr>
    </w:lvl>
    <w:lvl w:ilvl="6" w:tplc="9746F3A2">
      <w:start w:val="1"/>
      <w:numFmt w:val="bullet"/>
      <w:lvlText w:val=""/>
      <w:lvlJc w:val="left"/>
      <w:pPr>
        <w:ind w:left="5040" w:hanging="360"/>
      </w:pPr>
      <w:rPr>
        <w:rFonts w:ascii="Symbol" w:hAnsi="Symbol" w:hint="default"/>
      </w:rPr>
    </w:lvl>
    <w:lvl w:ilvl="7" w:tplc="0FAA4D62">
      <w:start w:val="1"/>
      <w:numFmt w:val="bullet"/>
      <w:lvlText w:val="o"/>
      <w:lvlJc w:val="left"/>
      <w:pPr>
        <w:ind w:left="5760" w:hanging="360"/>
      </w:pPr>
      <w:rPr>
        <w:rFonts w:ascii="Courier New" w:hAnsi="Courier New" w:hint="default"/>
      </w:rPr>
    </w:lvl>
    <w:lvl w:ilvl="8" w:tplc="FE328542">
      <w:start w:val="1"/>
      <w:numFmt w:val="bullet"/>
      <w:lvlText w:val=""/>
      <w:lvlJc w:val="left"/>
      <w:pPr>
        <w:ind w:left="6480" w:hanging="360"/>
      </w:pPr>
      <w:rPr>
        <w:rFonts w:ascii="Wingdings" w:hAnsi="Wingdings" w:hint="default"/>
      </w:rPr>
    </w:lvl>
  </w:abstractNum>
  <w:abstractNum w:abstractNumId="15"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CD66401"/>
    <w:multiLevelType w:val="hybridMultilevel"/>
    <w:tmpl w:val="8A7427D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C8B144"/>
    <w:multiLevelType w:val="hybridMultilevel"/>
    <w:tmpl w:val="37169770"/>
    <w:lvl w:ilvl="0" w:tplc="115AF752">
      <w:start w:val="1"/>
      <w:numFmt w:val="bullet"/>
      <w:lvlText w:val=""/>
      <w:lvlJc w:val="left"/>
      <w:pPr>
        <w:ind w:left="720" w:hanging="360"/>
      </w:pPr>
      <w:rPr>
        <w:rFonts w:ascii="Symbol" w:hAnsi="Symbol" w:hint="default"/>
      </w:rPr>
    </w:lvl>
    <w:lvl w:ilvl="1" w:tplc="A896FF6A">
      <w:start w:val="1"/>
      <w:numFmt w:val="bullet"/>
      <w:lvlText w:val="o"/>
      <w:lvlJc w:val="left"/>
      <w:pPr>
        <w:ind w:left="1440" w:hanging="360"/>
      </w:pPr>
      <w:rPr>
        <w:rFonts w:ascii="Courier New" w:hAnsi="Courier New" w:hint="default"/>
      </w:rPr>
    </w:lvl>
    <w:lvl w:ilvl="2" w:tplc="3D987632">
      <w:start w:val="1"/>
      <w:numFmt w:val="bullet"/>
      <w:lvlText w:val=""/>
      <w:lvlJc w:val="left"/>
      <w:pPr>
        <w:ind w:left="2160" w:hanging="360"/>
      </w:pPr>
      <w:rPr>
        <w:rFonts w:ascii="Wingdings" w:hAnsi="Wingdings" w:hint="default"/>
      </w:rPr>
    </w:lvl>
    <w:lvl w:ilvl="3" w:tplc="D20CC758">
      <w:start w:val="1"/>
      <w:numFmt w:val="bullet"/>
      <w:lvlText w:val=""/>
      <w:lvlJc w:val="left"/>
      <w:pPr>
        <w:ind w:left="2880" w:hanging="360"/>
      </w:pPr>
      <w:rPr>
        <w:rFonts w:ascii="Symbol" w:hAnsi="Symbol" w:hint="default"/>
      </w:rPr>
    </w:lvl>
    <w:lvl w:ilvl="4" w:tplc="202222EE">
      <w:start w:val="1"/>
      <w:numFmt w:val="bullet"/>
      <w:lvlText w:val="o"/>
      <w:lvlJc w:val="left"/>
      <w:pPr>
        <w:ind w:left="3600" w:hanging="360"/>
      </w:pPr>
      <w:rPr>
        <w:rFonts w:ascii="Courier New" w:hAnsi="Courier New" w:hint="default"/>
      </w:rPr>
    </w:lvl>
    <w:lvl w:ilvl="5" w:tplc="8BB88386">
      <w:start w:val="1"/>
      <w:numFmt w:val="bullet"/>
      <w:lvlText w:val=""/>
      <w:lvlJc w:val="left"/>
      <w:pPr>
        <w:ind w:left="4320" w:hanging="360"/>
      </w:pPr>
      <w:rPr>
        <w:rFonts w:ascii="Wingdings" w:hAnsi="Wingdings" w:hint="default"/>
      </w:rPr>
    </w:lvl>
    <w:lvl w:ilvl="6" w:tplc="1BF49E7A">
      <w:start w:val="1"/>
      <w:numFmt w:val="bullet"/>
      <w:lvlText w:val=""/>
      <w:lvlJc w:val="left"/>
      <w:pPr>
        <w:ind w:left="5040" w:hanging="360"/>
      </w:pPr>
      <w:rPr>
        <w:rFonts w:ascii="Symbol" w:hAnsi="Symbol" w:hint="default"/>
      </w:rPr>
    </w:lvl>
    <w:lvl w:ilvl="7" w:tplc="59CECE64">
      <w:start w:val="1"/>
      <w:numFmt w:val="bullet"/>
      <w:lvlText w:val="o"/>
      <w:lvlJc w:val="left"/>
      <w:pPr>
        <w:ind w:left="5760" w:hanging="360"/>
      </w:pPr>
      <w:rPr>
        <w:rFonts w:ascii="Courier New" w:hAnsi="Courier New" w:hint="default"/>
      </w:rPr>
    </w:lvl>
    <w:lvl w:ilvl="8" w:tplc="4D5AF5CA">
      <w:start w:val="1"/>
      <w:numFmt w:val="bullet"/>
      <w:lvlText w:val=""/>
      <w:lvlJc w:val="left"/>
      <w:pPr>
        <w:ind w:left="6480" w:hanging="360"/>
      </w:pPr>
      <w:rPr>
        <w:rFonts w:ascii="Wingdings" w:hAnsi="Wingdings" w:hint="default"/>
      </w:rPr>
    </w:lvl>
  </w:abstractNum>
  <w:abstractNum w:abstractNumId="21" w15:restartNumberingAfterBreak="0">
    <w:nsid w:val="5BE37163"/>
    <w:multiLevelType w:val="hybridMultilevel"/>
    <w:tmpl w:val="6818CD0A"/>
    <w:lvl w:ilvl="0" w:tplc="808AD68A">
      <w:start w:val="1"/>
      <w:numFmt w:val="bullet"/>
      <w:lvlText w:val=""/>
      <w:lvlJc w:val="left"/>
      <w:pPr>
        <w:ind w:left="720" w:hanging="360"/>
      </w:pPr>
      <w:rPr>
        <w:rFonts w:ascii="Symbol" w:hAnsi="Symbol" w:hint="default"/>
      </w:rPr>
    </w:lvl>
    <w:lvl w:ilvl="1" w:tplc="0D3656CC">
      <w:start w:val="1"/>
      <w:numFmt w:val="bullet"/>
      <w:lvlText w:val="o"/>
      <w:lvlJc w:val="left"/>
      <w:pPr>
        <w:ind w:left="1440" w:hanging="360"/>
      </w:pPr>
      <w:rPr>
        <w:rFonts w:ascii="Courier New" w:hAnsi="Courier New" w:hint="default"/>
      </w:rPr>
    </w:lvl>
    <w:lvl w:ilvl="2" w:tplc="405A0DE0">
      <w:start w:val="1"/>
      <w:numFmt w:val="bullet"/>
      <w:lvlText w:val=""/>
      <w:lvlJc w:val="left"/>
      <w:pPr>
        <w:ind w:left="2160" w:hanging="360"/>
      </w:pPr>
      <w:rPr>
        <w:rFonts w:ascii="Wingdings" w:hAnsi="Wingdings" w:hint="default"/>
      </w:rPr>
    </w:lvl>
    <w:lvl w:ilvl="3" w:tplc="954E5B66">
      <w:start w:val="1"/>
      <w:numFmt w:val="bullet"/>
      <w:lvlText w:val=""/>
      <w:lvlJc w:val="left"/>
      <w:pPr>
        <w:ind w:left="2880" w:hanging="360"/>
      </w:pPr>
      <w:rPr>
        <w:rFonts w:ascii="Symbol" w:hAnsi="Symbol" w:hint="default"/>
      </w:rPr>
    </w:lvl>
    <w:lvl w:ilvl="4" w:tplc="E2323D8C">
      <w:start w:val="1"/>
      <w:numFmt w:val="bullet"/>
      <w:lvlText w:val="o"/>
      <w:lvlJc w:val="left"/>
      <w:pPr>
        <w:ind w:left="3600" w:hanging="360"/>
      </w:pPr>
      <w:rPr>
        <w:rFonts w:ascii="Courier New" w:hAnsi="Courier New" w:hint="default"/>
      </w:rPr>
    </w:lvl>
    <w:lvl w:ilvl="5" w:tplc="B63CAEBA">
      <w:start w:val="1"/>
      <w:numFmt w:val="bullet"/>
      <w:lvlText w:val=""/>
      <w:lvlJc w:val="left"/>
      <w:pPr>
        <w:ind w:left="4320" w:hanging="360"/>
      </w:pPr>
      <w:rPr>
        <w:rFonts w:ascii="Wingdings" w:hAnsi="Wingdings" w:hint="default"/>
      </w:rPr>
    </w:lvl>
    <w:lvl w:ilvl="6" w:tplc="9BC0B706">
      <w:start w:val="1"/>
      <w:numFmt w:val="bullet"/>
      <w:lvlText w:val=""/>
      <w:lvlJc w:val="left"/>
      <w:pPr>
        <w:ind w:left="5040" w:hanging="360"/>
      </w:pPr>
      <w:rPr>
        <w:rFonts w:ascii="Symbol" w:hAnsi="Symbol" w:hint="default"/>
      </w:rPr>
    </w:lvl>
    <w:lvl w:ilvl="7" w:tplc="CF16F666">
      <w:start w:val="1"/>
      <w:numFmt w:val="bullet"/>
      <w:lvlText w:val="o"/>
      <w:lvlJc w:val="left"/>
      <w:pPr>
        <w:ind w:left="5760" w:hanging="360"/>
      </w:pPr>
      <w:rPr>
        <w:rFonts w:ascii="Courier New" w:hAnsi="Courier New" w:hint="default"/>
      </w:rPr>
    </w:lvl>
    <w:lvl w:ilvl="8" w:tplc="32401C14">
      <w:start w:val="1"/>
      <w:numFmt w:val="bullet"/>
      <w:lvlText w:val=""/>
      <w:lvlJc w:val="left"/>
      <w:pPr>
        <w:ind w:left="6480" w:hanging="360"/>
      </w:pPr>
      <w:rPr>
        <w:rFonts w:ascii="Wingdings" w:hAnsi="Wingdings" w:hint="default"/>
      </w:rPr>
    </w:lvl>
  </w:abstractNum>
  <w:abstractNum w:abstractNumId="2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FF90E22"/>
    <w:multiLevelType w:val="hybridMultilevel"/>
    <w:tmpl w:val="A6C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50D5EA"/>
    <w:multiLevelType w:val="multilevel"/>
    <w:tmpl w:val="9A960FA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202591"/>
    <w:multiLevelType w:val="hybridMultilevel"/>
    <w:tmpl w:val="CAAA5014"/>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F182D5"/>
    <w:multiLevelType w:val="hybridMultilevel"/>
    <w:tmpl w:val="0E7C071C"/>
    <w:lvl w:ilvl="0" w:tplc="FA1A5E8A">
      <w:start w:val="1"/>
      <w:numFmt w:val="bullet"/>
      <w:lvlText w:val=""/>
      <w:lvlJc w:val="left"/>
      <w:pPr>
        <w:ind w:left="720" w:hanging="360"/>
      </w:pPr>
      <w:rPr>
        <w:rFonts w:ascii="Symbol" w:hAnsi="Symbol" w:hint="default"/>
      </w:rPr>
    </w:lvl>
    <w:lvl w:ilvl="1" w:tplc="6E0C2C08">
      <w:start w:val="1"/>
      <w:numFmt w:val="bullet"/>
      <w:lvlText w:val="o"/>
      <w:lvlJc w:val="left"/>
      <w:pPr>
        <w:ind w:left="1440" w:hanging="360"/>
      </w:pPr>
      <w:rPr>
        <w:rFonts w:ascii="Courier New" w:hAnsi="Courier New" w:hint="default"/>
      </w:rPr>
    </w:lvl>
    <w:lvl w:ilvl="2" w:tplc="95D6CFF8">
      <w:start w:val="1"/>
      <w:numFmt w:val="bullet"/>
      <w:lvlText w:val=""/>
      <w:lvlJc w:val="left"/>
      <w:pPr>
        <w:ind w:left="2160" w:hanging="360"/>
      </w:pPr>
      <w:rPr>
        <w:rFonts w:ascii="Wingdings" w:hAnsi="Wingdings" w:hint="default"/>
      </w:rPr>
    </w:lvl>
    <w:lvl w:ilvl="3" w:tplc="E572EF88">
      <w:start w:val="1"/>
      <w:numFmt w:val="bullet"/>
      <w:lvlText w:val=""/>
      <w:lvlJc w:val="left"/>
      <w:pPr>
        <w:ind w:left="2880" w:hanging="360"/>
      </w:pPr>
      <w:rPr>
        <w:rFonts w:ascii="Symbol" w:hAnsi="Symbol" w:hint="default"/>
      </w:rPr>
    </w:lvl>
    <w:lvl w:ilvl="4" w:tplc="F0823752">
      <w:start w:val="1"/>
      <w:numFmt w:val="bullet"/>
      <w:lvlText w:val="o"/>
      <w:lvlJc w:val="left"/>
      <w:pPr>
        <w:ind w:left="3600" w:hanging="360"/>
      </w:pPr>
      <w:rPr>
        <w:rFonts w:ascii="Courier New" w:hAnsi="Courier New" w:hint="default"/>
      </w:rPr>
    </w:lvl>
    <w:lvl w:ilvl="5" w:tplc="C0783FC0">
      <w:start w:val="1"/>
      <w:numFmt w:val="bullet"/>
      <w:lvlText w:val=""/>
      <w:lvlJc w:val="left"/>
      <w:pPr>
        <w:ind w:left="4320" w:hanging="360"/>
      </w:pPr>
      <w:rPr>
        <w:rFonts w:ascii="Wingdings" w:hAnsi="Wingdings" w:hint="default"/>
      </w:rPr>
    </w:lvl>
    <w:lvl w:ilvl="6" w:tplc="102814B4">
      <w:start w:val="1"/>
      <w:numFmt w:val="bullet"/>
      <w:lvlText w:val=""/>
      <w:lvlJc w:val="left"/>
      <w:pPr>
        <w:ind w:left="5040" w:hanging="360"/>
      </w:pPr>
      <w:rPr>
        <w:rFonts w:ascii="Symbol" w:hAnsi="Symbol" w:hint="default"/>
      </w:rPr>
    </w:lvl>
    <w:lvl w:ilvl="7" w:tplc="ACA238A2">
      <w:start w:val="1"/>
      <w:numFmt w:val="bullet"/>
      <w:lvlText w:val="o"/>
      <w:lvlJc w:val="left"/>
      <w:pPr>
        <w:ind w:left="5760" w:hanging="360"/>
      </w:pPr>
      <w:rPr>
        <w:rFonts w:ascii="Courier New" w:hAnsi="Courier New" w:hint="default"/>
      </w:rPr>
    </w:lvl>
    <w:lvl w:ilvl="8" w:tplc="E82C737E">
      <w:start w:val="1"/>
      <w:numFmt w:val="bullet"/>
      <w:lvlText w:val=""/>
      <w:lvlJc w:val="left"/>
      <w:pPr>
        <w:ind w:left="6480" w:hanging="360"/>
      </w:pPr>
      <w:rPr>
        <w:rFonts w:ascii="Wingdings" w:hAnsi="Wingdings" w:hint="default"/>
      </w:rPr>
    </w:lvl>
  </w:abstractNum>
  <w:abstractNum w:abstractNumId="30" w15:restartNumberingAfterBreak="0">
    <w:nsid w:val="6D623275"/>
    <w:multiLevelType w:val="hybridMultilevel"/>
    <w:tmpl w:val="3990D514"/>
    <w:lvl w:ilvl="0" w:tplc="DC264750">
      <w:start w:val="1"/>
      <w:numFmt w:val="bullet"/>
      <w:lvlText w:val=""/>
      <w:lvlJc w:val="left"/>
      <w:pPr>
        <w:ind w:left="720" w:hanging="360"/>
      </w:pPr>
      <w:rPr>
        <w:rFonts w:ascii="Symbol" w:hAnsi="Symbol" w:hint="default"/>
      </w:rPr>
    </w:lvl>
    <w:lvl w:ilvl="1" w:tplc="4ED4A902">
      <w:start w:val="1"/>
      <w:numFmt w:val="bullet"/>
      <w:lvlText w:val="o"/>
      <w:lvlJc w:val="left"/>
      <w:pPr>
        <w:ind w:left="1440" w:hanging="360"/>
      </w:pPr>
      <w:rPr>
        <w:rFonts w:ascii="Courier New" w:hAnsi="Courier New" w:hint="default"/>
      </w:rPr>
    </w:lvl>
    <w:lvl w:ilvl="2" w:tplc="33522126">
      <w:start w:val="1"/>
      <w:numFmt w:val="bullet"/>
      <w:lvlText w:val=""/>
      <w:lvlJc w:val="left"/>
      <w:pPr>
        <w:ind w:left="2160" w:hanging="360"/>
      </w:pPr>
      <w:rPr>
        <w:rFonts w:ascii="Wingdings" w:hAnsi="Wingdings" w:hint="default"/>
      </w:rPr>
    </w:lvl>
    <w:lvl w:ilvl="3" w:tplc="1CDC9FBE">
      <w:start w:val="1"/>
      <w:numFmt w:val="bullet"/>
      <w:lvlText w:val=""/>
      <w:lvlJc w:val="left"/>
      <w:pPr>
        <w:ind w:left="2880" w:hanging="360"/>
      </w:pPr>
      <w:rPr>
        <w:rFonts w:ascii="Symbol" w:hAnsi="Symbol" w:hint="default"/>
      </w:rPr>
    </w:lvl>
    <w:lvl w:ilvl="4" w:tplc="CF6853D2">
      <w:start w:val="1"/>
      <w:numFmt w:val="bullet"/>
      <w:lvlText w:val="o"/>
      <w:lvlJc w:val="left"/>
      <w:pPr>
        <w:ind w:left="3600" w:hanging="360"/>
      </w:pPr>
      <w:rPr>
        <w:rFonts w:ascii="Courier New" w:hAnsi="Courier New" w:hint="default"/>
      </w:rPr>
    </w:lvl>
    <w:lvl w:ilvl="5" w:tplc="1426434E">
      <w:start w:val="1"/>
      <w:numFmt w:val="bullet"/>
      <w:lvlText w:val=""/>
      <w:lvlJc w:val="left"/>
      <w:pPr>
        <w:ind w:left="4320" w:hanging="360"/>
      </w:pPr>
      <w:rPr>
        <w:rFonts w:ascii="Wingdings" w:hAnsi="Wingdings" w:hint="default"/>
      </w:rPr>
    </w:lvl>
    <w:lvl w:ilvl="6" w:tplc="5D5CE842">
      <w:start w:val="1"/>
      <w:numFmt w:val="bullet"/>
      <w:lvlText w:val=""/>
      <w:lvlJc w:val="left"/>
      <w:pPr>
        <w:ind w:left="5040" w:hanging="360"/>
      </w:pPr>
      <w:rPr>
        <w:rFonts w:ascii="Symbol" w:hAnsi="Symbol" w:hint="default"/>
      </w:rPr>
    </w:lvl>
    <w:lvl w:ilvl="7" w:tplc="D3C4BDC0">
      <w:start w:val="1"/>
      <w:numFmt w:val="bullet"/>
      <w:lvlText w:val="o"/>
      <w:lvlJc w:val="left"/>
      <w:pPr>
        <w:ind w:left="5760" w:hanging="360"/>
      </w:pPr>
      <w:rPr>
        <w:rFonts w:ascii="Courier New" w:hAnsi="Courier New" w:hint="default"/>
      </w:rPr>
    </w:lvl>
    <w:lvl w:ilvl="8" w:tplc="DFB6F400">
      <w:start w:val="1"/>
      <w:numFmt w:val="bullet"/>
      <w:lvlText w:val=""/>
      <w:lvlJc w:val="left"/>
      <w:pPr>
        <w:ind w:left="6480" w:hanging="360"/>
      </w:pPr>
      <w:rPr>
        <w:rFonts w:ascii="Wingdings" w:hAnsi="Wingdings" w:hint="default"/>
      </w:rPr>
    </w:lvl>
  </w:abstractNum>
  <w:abstractNum w:abstractNumId="31" w15:restartNumberingAfterBreak="0">
    <w:nsid w:val="6FEE7D3E"/>
    <w:multiLevelType w:val="hybridMultilevel"/>
    <w:tmpl w:val="C054F3A4"/>
    <w:lvl w:ilvl="0" w:tplc="A41EC36C">
      <w:start w:val="1"/>
      <w:numFmt w:val="bullet"/>
      <w:lvlText w:val=""/>
      <w:lvlJc w:val="left"/>
      <w:pPr>
        <w:ind w:left="720" w:hanging="360"/>
      </w:pPr>
      <w:rPr>
        <w:rFonts w:ascii="Symbol" w:hAnsi="Symbol" w:hint="default"/>
      </w:rPr>
    </w:lvl>
    <w:lvl w:ilvl="1" w:tplc="AF781EEE">
      <w:start w:val="1"/>
      <w:numFmt w:val="bullet"/>
      <w:lvlText w:val="o"/>
      <w:lvlJc w:val="left"/>
      <w:pPr>
        <w:ind w:left="1440" w:hanging="360"/>
      </w:pPr>
      <w:rPr>
        <w:rFonts w:ascii="Courier New" w:hAnsi="Courier New" w:hint="default"/>
      </w:rPr>
    </w:lvl>
    <w:lvl w:ilvl="2" w:tplc="FD681EFE">
      <w:start w:val="1"/>
      <w:numFmt w:val="bullet"/>
      <w:lvlText w:val=""/>
      <w:lvlJc w:val="left"/>
      <w:pPr>
        <w:ind w:left="2160" w:hanging="360"/>
      </w:pPr>
      <w:rPr>
        <w:rFonts w:ascii="Wingdings" w:hAnsi="Wingdings" w:hint="default"/>
      </w:rPr>
    </w:lvl>
    <w:lvl w:ilvl="3" w:tplc="5B74FA86">
      <w:start w:val="1"/>
      <w:numFmt w:val="bullet"/>
      <w:lvlText w:val=""/>
      <w:lvlJc w:val="left"/>
      <w:pPr>
        <w:ind w:left="2880" w:hanging="360"/>
      </w:pPr>
      <w:rPr>
        <w:rFonts w:ascii="Symbol" w:hAnsi="Symbol" w:hint="default"/>
      </w:rPr>
    </w:lvl>
    <w:lvl w:ilvl="4" w:tplc="87880096">
      <w:start w:val="1"/>
      <w:numFmt w:val="bullet"/>
      <w:lvlText w:val="o"/>
      <w:lvlJc w:val="left"/>
      <w:pPr>
        <w:ind w:left="3600" w:hanging="360"/>
      </w:pPr>
      <w:rPr>
        <w:rFonts w:ascii="Courier New" w:hAnsi="Courier New" w:hint="default"/>
      </w:rPr>
    </w:lvl>
    <w:lvl w:ilvl="5" w:tplc="E9E0EA2E">
      <w:start w:val="1"/>
      <w:numFmt w:val="bullet"/>
      <w:lvlText w:val=""/>
      <w:lvlJc w:val="left"/>
      <w:pPr>
        <w:ind w:left="4320" w:hanging="360"/>
      </w:pPr>
      <w:rPr>
        <w:rFonts w:ascii="Wingdings" w:hAnsi="Wingdings" w:hint="default"/>
      </w:rPr>
    </w:lvl>
    <w:lvl w:ilvl="6" w:tplc="75FCBF96">
      <w:start w:val="1"/>
      <w:numFmt w:val="bullet"/>
      <w:lvlText w:val=""/>
      <w:lvlJc w:val="left"/>
      <w:pPr>
        <w:ind w:left="5040" w:hanging="360"/>
      </w:pPr>
      <w:rPr>
        <w:rFonts w:ascii="Symbol" w:hAnsi="Symbol" w:hint="default"/>
      </w:rPr>
    </w:lvl>
    <w:lvl w:ilvl="7" w:tplc="8AA2FF04">
      <w:start w:val="1"/>
      <w:numFmt w:val="bullet"/>
      <w:lvlText w:val="o"/>
      <w:lvlJc w:val="left"/>
      <w:pPr>
        <w:ind w:left="5760" w:hanging="360"/>
      </w:pPr>
      <w:rPr>
        <w:rFonts w:ascii="Courier New" w:hAnsi="Courier New" w:hint="default"/>
      </w:rPr>
    </w:lvl>
    <w:lvl w:ilvl="8" w:tplc="EC3C52A4">
      <w:start w:val="1"/>
      <w:numFmt w:val="bullet"/>
      <w:lvlText w:val=""/>
      <w:lvlJc w:val="left"/>
      <w:pPr>
        <w:ind w:left="6480" w:hanging="360"/>
      </w:pPr>
      <w:rPr>
        <w:rFonts w:ascii="Wingdings" w:hAnsi="Wingdings" w:hint="default"/>
      </w:rPr>
    </w:lvl>
  </w:abstractNum>
  <w:abstractNum w:abstractNumId="3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4" w15:restartNumberingAfterBreak="0">
    <w:nsid w:val="7DF67930"/>
    <w:multiLevelType w:val="hybridMultilevel"/>
    <w:tmpl w:val="A17EEEAC"/>
    <w:lvl w:ilvl="0" w:tplc="D3D2BBD2">
      <w:start w:val="1"/>
      <w:numFmt w:val="bullet"/>
      <w:lvlText w:val=""/>
      <w:lvlJc w:val="left"/>
      <w:pPr>
        <w:ind w:left="720" w:hanging="360"/>
      </w:pPr>
      <w:rPr>
        <w:rFonts w:ascii="Symbol" w:hAnsi="Symbol" w:hint="default"/>
      </w:rPr>
    </w:lvl>
    <w:lvl w:ilvl="1" w:tplc="1F8A338C">
      <w:start w:val="1"/>
      <w:numFmt w:val="bullet"/>
      <w:lvlText w:val="o"/>
      <w:lvlJc w:val="left"/>
      <w:pPr>
        <w:ind w:left="1440" w:hanging="360"/>
      </w:pPr>
      <w:rPr>
        <w:rFonts w:ascii="Courier New" w:hAnsi="Courier New" w:hint="default"/>
      </w:rPr>
    </w:lvl>
    <w:lvl w:ilvl="2" w:tplc="E65CE5C6">
      <w:start w:val="1"/>
      <w:numFmt w:val="bullet"/>
      <w:lvlText w:val=""/>
      <w:lvlJc w:val="left"/>
      <w:pPr>
        <w:ind w:left="2160" w:hanging="360"/>
      </w:pPr>
      <w:rPr>
        <w:rFonts w:ascii="Wingdings" w:hAnsi="Wingdings" w:hint="default"/>
      </w:rPr>
    </w:lvl>
    <w:lvl w:ilvl="3" w:tplc="7804B422">
      <w:start w:val="1"/>
      <w:numFmt w:val="bullet"/>
      <w:lvlText w:val=""/>
      <w:lvlJc w:val="left"/>
      <w:pPr>
        <w:ind w:left="2880" w:hanging="360"/>
      </w:pPr>
      <w:rPr>
        <w:rFonts w:ascii="Symbol" w:hAnsi="Symbol" w:hint="default"/>
      </w:rPr>
    </w:lvl>
    <w:lvl w:ilvl="4" w:tplc="32F2F1F8">
      <w:start w:val="1"/>
      <w:numFmt w:val="bullet"/>
      <w:lvlText w:val="o"/>
      <w:lvlJc w:val="left"/>
      <w:pPr>
        <w:ind w:left="3600" w:hanging="360"/>
      </w:pPr>
      <w:rPr>
        <w:rFonts w:ascii="Courier New" w:hAnsi="Courier New" w:hint="default"/>
      </w:rPr>
    </w:lvl>
    <w:lvl w:ilvl="5" w:tplc="63460888">
      <w:start w:val="1"/>
      <w:numFmt w:val="bullet"/>
      <w:lvlText w:val=""/>
      <w:lvlJc w:val="left"/>
      <w:pPr>
        <w:ind w:left="4320" w:hanging="360"/>
      </w:pPr>
      <w:rPr>
        <w:rFonts w:ascii="Wingdings" w:hAnsi="Wingdings" w:hint="default"/>
      </w:rPr>
    </w:lvl>
    <w:lvl w:ilvl="6" w:tplc="B3AC6488">
      <w:start w:val="1"/>
      <w:numFmt w:val="bullet"/>
      <w:lvlText w:val=""/>
      <w:lvlJc w:val="left"/>
      <w:pPr>
        <w:ind w:left="5040" w:hanging="360"/>
      </w:pPr>
      <w:rPr>
        <w:rFonts w:ascii="Symbol" w:hAnsi="Symbol" w:hint="default"/>
      </w:rPr>
    </w:lvl>
    <w:lvl w:ilvl="7" w:tplc="187CA798">
      <w:start w:val="1"/>
      <w:numFmt w:val="bullet"/>
      <w:lvlText w:val="o"/>
      <w:lvlJc w:val="left"/>
      <w:pPr>
        <w:ind w:left="5760" w:hanging="360"/>
      </w:pPr>
      <w:rPr>
        <w:rFonts w:ascii="Courier New" w:hAnsi="Courier New" w:hint="default"/>
      </w:rPr>
    </w:lvl>
    <w:lvl w:ilvl="8" w:tplc="240E8E3C">
      <w:start w:val="1"/>
      <w:numFmt w:val="bullet"/>
      <w:lvlText w:val=""/>
      <w:lvlJc w:val="left"/>
      <w:pPr>
        <w:ind w:left="6480" w:hanging="360"/>
      </w:pPr>
      <w:rPr>
        <w:rFonts w:ascii="Wingdings" w:hAnsi="Wingdings" w:hint="default"/>
      </w:rPr>
    </w:lvl>
  </w:abstractNum>
  <w:num w:numId="1" w16cid:durableId="1495410199">
    <w:abstractNumId w:val="9"/>
  </w:num>
  <w:num w:numId="2" w16cid:durableId="3017217">
    <w:abstractNumId w:val="11"/>
  </w:num>
  <w:num w:numId="3" w16cid:durableId="1671105513">
    <w:abstractNumId w:val="34"/>
  </w:num>
  <w:num w:numId="4" w16cid:durableId="650596170">
    <w:abstractNumId w:val="30"/>
  </w:num>
  <w:num w:numId="5" w16cid:durableId="901671041">
    <w:abstractNumId w:val="20"/>
  </w:num>
  <w:num w:numId="6" w16cid:durableId="253637509">
    <w:abstractNumId w:val="14"/>
  </w:num>
  <w:num w:numId="7" w16cid:durableId="233710784">
    <w:abstractNumId w:val="2"/>
  </w:num>
  <w:num w:numId="8" w16cid:durableId="58139452">
    <w:abstractNumId w:val="29"/>
  </w:num>
  <w:num w:numId="9" w16cid:durableId="425467698">
    <w:abstractNumId w:val="12"/>
  </w:num>
  <w:num w:numId="10" w16cid:durableId="2073891375">
    <w:abstractNumId w:val="21"/>
  </w:num>
  <w:num w:numId="11" w16cid:durableId="1413812734">
    <w:abstractNumId w:val="24"/>
  </w:num>
  <w:num w:numId="12" w16cid:durableId="97874530">
    <w:abstractNumId w:val="31"/>
  </w:num>
  <w:num w:numId="13" w16cid:durableId="1683434339">
    <w:abstractNumId w:val="13"/>
  </w:num>
  <w:num w:numId="14" w16cid:durableId="527331966">
    <w:abstractNumId w:val="33"/>
  </w:num>
  <w:num w:numId="15" w16cid:durableId="1817188030">
    <w:abstractNumId w:val="0"/>
  </w:num>
  <w:num w:numId="16" w16cid:durableId="1873573457">
    <w:abstractNumId w:val="26"/>
  </w:num>
  <w:num w:numId="17" w16cid:durableId="99880819">
    <w:abstractNumId w:val="17"/>
  </w:num>
  <w:num w:numId="18" w16cid:durableId="81922301">
    <w:abstractNumId w:val="18"/>
  </w:num>
  <w:num w:numId="19" w16cid:durableId="1258557869">
    <w:abstractNumId w:val="15"/>
  </w:num>
  <w:num w:numId="20" w16cid:durableId="282922745">
    <w:abstractNumId w:val="6"/>
  </w:num>
  <w:num w:numId="21" w16cid:durableId="193346832">
    <w:abstractNumId w:val="8"/>
  </w:num>
  <w:num w:numId="22" w16cid:durableId="1066951837">
    <w:abstractNumId w:val="3"/>
  </w:num>
  <w:num w:numId="23" w16cid:durableId="1588148148">
    <w:abstractNumId w:val="16"/>
  </w:num>
  <w:num w:numId="24" w16cid:durableId="1601718513">
    <w:abstractNumId w:val="7"/>
  </w:num>
  <w:num w:numId="25" w16cid:durableId="95171768">
    <w:abstractNumId w:val="27"/>
  </w:num>
  <w:num w:numId="26" w16cid:durableId="1881747671">
    <w:abstractNumId w:val="28"/>
  </w:num>
  <w:num w:numId="27" w16cid:durableId="118961320">
    <w:abstractNumId w:val="10"/>
  </w:num>
  <w:num w:numId="28" w16cid:durableId="2099671801">
    <w:abstractNumId w:val="4"/>
  </w:num>
  <w:num w:numId="29" w16cid:durableId="636837622">
    <w:abstractNumId w:val="22"/>
  </w:num>
  <w:num w:numId="30" w16cid:durableId="1410620852">
    <w:abstractNumId w:val="25"/>
  </w:num>
  <w:num w:numId="31" w16cid:durableId="654144478">
    <w:abstractNumId w:val="32"/>
  </w:num>
  <w:num w:numId="32" w16cid:durableId="661852665">
    <w:abstractNumId w:val="1"/>
  </w:num>
  <w:num w:numId="33" w16cid:durableId="867329608">
    <w:abstractNumId w:val="23"/>
  </w:num>
  <w:num w:numId="34" w16cid:durableId="934629039">
    <w:abstractNumId w:val="19"/>
  </w:num>
  <w:num w:numId="35" w16cid:durableId="6275117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1D4DE"/>
    <w:rsid w:val="0003FCD2"/>
    <w:rsid w:val="00044DEE"/>
    <w:rsid w:val="0005274A"/>
    <w:rsid w:val="00057DE4"/>
    <w:rsid w:val="00062768"/>
    <w:rsid w:val="00063081"/>
    <w:rsid w:val="00071653"/>
    <w:rsid w:val="0008018B"/>
    <w:rsid w:val="000824F4"/>
    <w:rsid w:val="000978E8"/>
    <w:rsid w:val="000B1DED"/>
    <w:rsid w:val="000B4E5A"/>
    <w:rsid w:val="00102BCB"/>
    <w:rsid w:val="001115B8"/>
    <w:rsid w:val="0012209D"/>
    <w:rsid w:val="00126139"/>
    <w:rsid w:val="001532E2"/>
    <w:rsid w:val="00156F2F"/>
    <w:rsid w:val="0018144C"/>
    <w:rsid w:val="001820A8"/>
    <w:rsid w:val="001840EA"/>
    <w:rsid w:val="001A349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87575"/>
    <w:rsid w:val="002961FD"/>
    <w:rsid w:val="0029789A"/>
    <w:rsid w:val="002A4D22"/>
    <w:rsid w:val="002A70BE"/>
    <w:rsid w:val="002C6198"/>
    <w:rsid w:val="002D4DF4"/>
    <w:rsid w:val="002E1514"/>
    <w:rsid w:val="003005E7"/>
    <w:rsid w:val="00312C9E"/>
    <w:rsid w:val="00313CC8"/>
    <w:rsid w:val="003178D9"/>
    <w:rsid w:val="0034151E"/>
    <w:rsid w:val="00343D93"/>
    <w:rsid w:val="00364B2C"/>
    <w:rsid w:val="003701F7"/>
    <w:rsid w:val="00372B90"/>
    <w:rsid w:val="003A2001"/>
    <w:rsid w:val="003B0262"/>
    <w:rsid w:val="003B7540"/>
    <w:rsid w:val="003E3C65"/>
    <w:rsid w:val="004263FE"/>
    <w:rsid w:val="00463797"/>
    <w:rsid w:val="00463D23"/>
    <w:rsid w:val="00467596"/>
    <w:rsid w:val="00474D00"/>
    <w:rsid w:val="004B2A50"/>
    <w:rsid w:val="004C0252"/>
    <w:rsid w:val="00502099"/>
    <w:rsid w:val="00510FA7"/>
    <w:rsid w:val="0051744C"/>
    <w:rsid w:val="00524005"/>
    <w:rsid w:val="00541CE0"/>
    <w:rsid w:val="005534E1"/>
    <w:rsid w:val="00573487"/>
    <w:rsid w:val="00580CBF"/>
    <w:rsid w:val="005907B3"/>
    <w:rsid w:val="005949FA"/>
    <w:rsid w:val="005D44D1"/>
    <w:rsid w:val="00601F61"/>
    <w:rsid w:val="00617FAD"/>
    <w:rsid w:val="006249FD"/>
    <w:rsid w:val="006429E1"/>
    <w:rsid w:val="00646C4A"/>
    <w:rsid w:val="00651280"/>
    <w:rsid w:val="00671AF8"/>
    <w:rsid w:val="00671F76"/>
    <w:rsid w:val="00680547"/>
    <w:rsid w:val="00695D76"/>
    <w:rsid w:val="006B1AF6"/>
    <w:rsid w:val="006F44EB"/>
    <w:rsid w:val="00700673"/>
    <w:rsid w:val="00702D64"/>
    <w:rsid w:val="0070376B"/>
    <w:rsid w:val="00746AEB"/>
    <w:rsid w:val="00761108"/>
    <w:rsid w:val="00791076"/>
    <w:rsid w:val="0079197B"/>
    <w:rsid w:val="00791A2A"/>
    <w:rsid w:val="0079326D"/>
    <w:rsid w:val="007C22CC"/>
    <w:rsid w:val="007C6FAA"/>
    <w:rsid w:val="007E2D19"/>
    <w:rsid w:val="007F2AEA"/>
    <w:rsid w:val="008049FC"/>
    <w:rsid w:val="00813365"/>
    <w:rsid w:val="00813A2C"/>
    <w:rsid w:val="0082020C"/>
    <w:rsid w:val="0082075E"/>
    <w:rsid w:val="008443D8"/>
    <w:rsid w:val="00854B1E"/>
    <w:rsid w:val="00856B8A"/>
    <w:rsid w:val="0086612C"/>
    <w:rsid w:val="00876272"/>
    <w:rsid w:val="00883499"/>
    <w:rsid w:val="00885FD1"/>
    <w:rsid w:val="008961F9"/>
    <w:rsid w:val="008BA438"/>
    <w:rsid w:val="008D52C9"/>
    <w:rsid w:val="008F03C7"/>
    <w:rsid w:val="009064A9"/>
    <w:rsid w:val="0093FFEE"/>
    <w:rsid w:val="009419A4"/>
    <w:rsid w:val="00945F4B"/>
    <w:rsid w:val="009464AF"/>
    <w:rsid w:val="00954E47"/>
    <w:rsid w:val="00965BFB"/>
    <w:rsid w:val="00970E28"/>
    <w:rsid w:val="0098120F"/>
    <w:rsid w:val="00996476"/>
    <w:rsid w:val="009A4B78"/>
    <w:rsid w:val="009A5AAF"/>
    <w:rsid w:val="00A021B7"/>
    <w:rsid w:val="00A131D9"/>
    <w:rsid w:val="00A14888"/>
    <w:rsid w:val="00A2037A"/>
    <w:rsid w:val="00A23226"/>
    <w:rsid w:val="00A34296"/>
    <w:rsid w:val="00A40BDB"/>
    <w:rsid w:val="00A521A9"/>
    <w:rsid w:val="00A7244A"/>
    <w:rsid w:val="00A925C0"/>
    <w:rsid w:val="00A92C50"/>
    <w:rsid w:val="00AA3CB5"/>
    <w:rsid w:val="00AB4D17"/>
    <w:rsid w:val="00AC2B17"/>
    <w:rsid w:val="00AE1CA0"/>
    <w:rsid w:val="00AE39DC"/>
    <w:rsid w:val="00AE4DC4"/>
    <w:rsid w:val="00B02F38"/>
    <w:rsid w:val="00B430BB"/>
    <w:rsid w:val="00B84C12"/>
    <w:rsid w:val="00BB4A42"/>
    <w:rsid w:val="00BB7845"/>
    <w:rsid w:val="00BE79C0"/>
    <w:rsid w:val="00BF1CC6"/>
    <w:rsid w:val="00C13E8A"/>
    <w:rsid w:val="00C262BD"/>
    <w:rsid w:val="00C31B06"/>
    <w:rsid w:val="00C4BE7C"/>
    <w:rsid w:val="00C907D0"/>
    <w:rsid w:val="00CA3DF2"/>
    <w:rsid w:val="00CB1F23"/>
    <w:rsid w:val="00CD04F0"/>
    <w:rsid w:val="00CE3A26"/>
    <w:rsid w:val="00D16D9D"/>
    <w:rsid w:val="00D3349E"/>
    <w:rsid w:val="00D50678"/>
    <w:rsid w:val="00D54AA2"/>
    <w:rsid w:val="00D55315"/>
    <w:rsid w:val="00D5587F"/>
    <w:rsid w:val="00D65B56"/>
    <w:rsid w:val="00D67D41"/>
    <w:rsid w:val="00D73BB9"/>
    <w:rsid w:val="00DC1CE3"/>
    <w:rsid w:val="00DE553C"/>
    <w:rsid w:val="00E008A3"/>
    <w:rsid w:val="00E01106"/>
    <w:rsid w:val="00E25775"/>
    <w:rsid w:val="00E264FD"/>
    <w:rsid w:val="00E363B8"/>
    <w:rsid w:val="00E63AC1"/>
    <w:rsid w:val="00E64D95"/>
    <w:rsid w:val="00E96015"/>
    <w:rsid w:val="00EA02BC"/>
    <w:rsid w:val="00EB589D"/>
    <w:rsid w:val="00EC1C21"/>
    <w:rsid w:val="00ED2E52"/>
    <w:rsid w:val="00EE13FB"/>
    <w:rsid w:val="00F01EA0"/>
    <w:rsid w:val="00F135E0"/>
    <w:rsid w:val="00F378D2"/>
    <w:rsid w:val="00F84583"/>
    <w:rsid w:val="00F85DED"/>
    <w:rsid w:val="00F90F90"/>
    <w:rsid w:val="00FAE0D0"/>
    <w:rsid w:val="00FB7297"/>
    <w:rsid w:val="00FC2ADA"/>
    <w:rsid w:val="00FD441B"/>
    <w:rsid w:val="00FF140B"/>
    <w:rsid w:val="00FF246F"/>
    <w:rsid w:val="010CE5F0"/>
    <w:rsid w:val="0118C3DC"/>
    <w:rsid w:val="0146F6B0"/>
    <w:rsid w:val="015542AC"/>
    <w:rsid w:val="01570547"/>
    <w:rsid w:val="017FA22B"/>
    <w:rsid w:val="018E0D4A"/>
    <w:rsid w:val="01CEEFA1"/>
    <w:rsid w:val="01D0FB7A"/>
    <w:rsid w:val="0207BFC1"/>
    <w:rsid w:val="02285094"/>
    <w:rsid w:val="02441DB6"/>
    <w:rsid w:val="0244FCB1"/>
    <w:rsid w:val="026D7975"/>
    <w:rsid w:val="026F4805"/>
    <w:rsid w:val="02743737"/>
    <w:rsid w:val="028D9DF3"/>
    <w:rsid w:val="029E143E"/>
    <w:rsid w:val="02B7A2DF"/>
    <w:rsid w:val="02BFADD3"/>
    <w:rsid w:val="030C84F5"/>
    <w:rsid w:val="030CC3AD"/>
    <w:rsid w:val="0327EBD2"/>
    <w:rsid w:val="032ACF9C"/>
    <w:rsid w:val="032F9CFB"/>
    <w:rsid w:val="034806CB"/>
    <w:rsid w:val="03491F8F"/>
    <w:rsid w:val="0369E7EB"/>
    <w:rsid w:val="03987B8E"/>
    <w:rsid w:val="0410F282"/>
    <w:rsid w:val="04205826"/>
    <w:rsid w:val="0468A5E9"/>
    <w:rsid w:val="04745B06"/>
    <w:rsid w:val="048C2DCA"/>
    <w:rsid w:val="0505C408"/>
    <w:rsid w:val="0555029E"/>
    <w:rsid w:val="0559610C"/>
    <w:rsid w:val="056F61A5"/>
    <w:rsid w:val="0578F0F8"/>
    <w:rsid w:val="05C61E7E"/>
    <w:rsid w:val="05E05713"/>
    <w:rsid w:val="05F2723A"/>
    <w:rsid w:val="0605798C"/>
    <w:rsid w:val="06168045"/>
    <w:rsid w:val="061B3903"/>
    <w:rsid w:val="06349E17"/>
    <w:rsid w:val="06613AE4"/>
    <w:rsid w:val="06677A1A"/>
    <w:rsid w:val="066B9A53"/>
    <w:rsid w:val="0687D9B6"/>
    <w:rsid w:val="068D0455"/>
    <w:rsid w:val="06943BF1"/>
    <w:rsid w:val="06A66C11"/>
    <w:rsid w:val="06BC3030"/>
    <w:rsid w:val="06D2EABA"/>
    <w:rsid w:val="06DB402B"/>
    <w:rsid w:val="06F1A833"/>
    <w:rsid w:val="06F4ADF9"/>
    <w:rsid w:val="06F8C497"/>
    <w:rsid w:val="0706E9C3"/>
    <w:rsid w:val="072FE3AF"/>
    <w:rsid w:val="073E4763"/>
    <w:rsid w:val="0755482C"/>
    <w:rsid w:val="07678EEA"/>
    <w:rsid w:val="078D9E32"/>
    <w:rsid w:val="07D9E29D"/>
    <w:rsid w:val="07F2DC19"/>
    <w:rsid w:val="08034A7B"/>
    <w:rsid w:val="080BC46A"/>
    <w:rsid w:val="082EA89B"/>
    <w:rsid w:val="083E1D2B"/>
    <w:rsid w:val="0844D26D"/>
    <w:rsid w:val="084DB20C"/>
    <w:rsid w:val="0866B168"/>
    <w:rsid w:val="08700090"/>
    <w:rsid w:val="08714F39"/>
    <w:rsid w:val="08A8451A"/>
    <w:rsid w:val="08B65CE3"/>
    <w:rsid w:val="08D7BB95"/>
    <w:rsid w:val="08E06EDC"/>
    <w:rsid w:val="08E86B26"/>
    <w:rsid w:val="091FEEE8"/>
    <w:rsid w:val="093AEEC1"/>
    <w:rsid w:val="09739E01"/>
    <w:rsid w:val="0A1AA756"/>
    <w:rsid w:val="0A2D49E9"/>
    <w:rsid w:val="0A891190"/>
    <w:rsid w:val="0A8DAC4B"/>
    <w:rsid w:val="0A964532"/>
    <w:rsid w:val="0AB8B0B4"/>
    <w:rsid w:val="0AE12A5F"/>
    <w:rsid w:val="0AF9E1B6"/>
    <w:rsid w:val="0B127257"/>
    <w:rsid w:val="0B159973"/>
    <w:rsid w:val="0B3C0967"/>
    <w:rsid w:val="0B430A99"/>
    <w:rsid w:val="0B903FC8"/>
    <w:rsid w:val="0BE8B33C"/>
    <w:rsid w:val="0BEFAC75"/>
    <w:rsid w:val="0BF83629"/>
    <w:rsid w:val="0C007684"/>
    <w:rsid w:val="0C26F5DD"/>
    <w:rsid w:val="0C45AF82"/>
    <w:rsid w:val="0C5FA468"/>
    <w:rsid w:val="0C69D7C8"/>
    <w:rsid w:val="0C96231D"/>
    <w:rsid w:val="0CB8F205"/>
    <w:rsid w:val="0CBE826A"/>
    <w:rsid w:val="0CE1AC1D"/>
    <w:rsid w:val="0D058E24"/>
    <w:rsid w:val="0D415BFD"/>
    <w:rsid w:val="0D8A54AF"/>
    <w:rsid w:val="0D8F9CDE"/>
    <w:rsid w:val="0D98D7F1"/>
    <w:rsid w:val="0D9C46E5"/>
    <w:rsid w:val="0DA0871B"/>
    <w:rsid w:val="0E0566BA"/>
    <w:rsid w:val="0E05E76D"/>
    <w:rsid w:val="0E18CB21"/>
    <w:rsid w:val="0E492421"/>
    <w:rsid w:val="0E4CFC9F"/>
    <w:rsid w:val="0E54F0DD"/>
    <w:rsid w:val="0E5E8401"/>
    <w:rsid w:val="0E9B5604"/>
    <w:rsid w:val="0F373972"/>
    <w:rsid w:val="0F462838"/>
    <w:rsid w:val="0F50E3E5"/>
    <w:rsid w:val="0F659536"/>
    <w:rsid w:val="0F9131F2"/>
    <w:rsid w:val="0FA17CA7"/>
    <w:rsid w:val="0FA9D056"/>
    <w:rsid w:val="0FB056A3"/>
    <w:rsid w:val="102B2EC4"/>
    <w:rsid w:val="10747B1F"/>
    <w:rsid w:val="10BC37B5"/>
    <w:rsid w:val="10CB8C8E"/>
    <w:rsid w:val="10D3E7A7"/>
    <w:rsid w:val="10E3DA48"/>
    <w:rsid w:val="10FBB8AE"/>
    <w:rsid w:val="11245FD2"/>
    <w:rsid w:val="1125BF9C"/>
    <w:rsid w:val="11293302"/>
    <w:rsid w:val="11623E1C"/>
    <w:rsid w:val="11691E90"/>
    <w:rsid w:val="11950AD8"/>
    <w:rsid w:val="11C43A75"/>
    <w:rsid w:val="11D093A0"/>
    <w:rsid w:val="12402E52"/>
    <w:rsid w:val="12568FAB"/>
    <w:rsid w:val="12C190F9"/>
    <w:rsid w:val="12C8D2B4"/>
    <w:rsid w:val="12EC3C44"/>
    <w:rsid w:val="130E787C"/>
    <w:rsid w:val="13682C26"/>
    <w:rsid w:val="1391C5A9"/>
    <w:rsid w:val="139598AE"/>
    <w:rsid w:val="13A097EE"/>
    <w:rsid w:val="13A3B3B8"/>
    <w:rsid w:val="141FB0A4"/>
    <w:rsid w:val="14343B6F"/>
    <w:rsid w:val="14896A77"/>
    <w:rsid w:val="14D48A20"/>
    <w:rsid w:val="14E1CD83"/>
    <w:rsid w:val="14ECADBE"/>
    <w:rsid w:val="1522AA6B"/>
    <w:rsid w:val="152C6CAE"/>
    <w:rsid w:val="1537731E"/>
    <w:rsid w:val="154122FE"/>
    <w:rsid w:val="1578E327"/>
    <w:rsid w:val="15ABC036"/>
    <w:rsid w:val="15E2BDCC"/>
    <w:rsid w:val="15E46494"/>
    <w:rsid w:val="15FEE224"/>
    <w:rsid w:val="1648DB6C"/>
    <w:rsid w:val="164FD3BB"/>
    <w:rsid w:val="166FFE79"/>
    <w:rsid w:val="167A1C1C"/>
    <w:rsid w:val="168AAF28"/>
    <w:rsid w:val="16AA7515"/>
    <w:rsid w:val="16B49DAD"/>
    <w:rsid w:val="16E19478"/>
    <w:rsid w:val="17023F9A"/>
    <w:rsid w:val="1733B79B"/>
    <w:rsid w:val="17AA622F"/>
    <w:rsid w:val="17BE4600"/>
    <w:rsid w:val="17D44984"/>
    <w:rsid w:val="17DF7D58"/>
    <w:rsid w:val="17E1C152"/>
    <w:rsid w:val="1812E0B7"/>
    <w:rsid w:val="18D2C7CB"/>
    <w:rsid w:val="18DC6D74"/>
    <w:rsid w:val="18EE396E"/>
    <w:rsid w:val="18EE4C0D"/>
    <w:rsid w:val="18F1E208"/>
    <w:rsid w:val="1919ABC6"/>
    <w:rsid w:val="1949E6AE"/>
    <w:rsid w:val="19529D5B"/>
    <w:rsid w:val="196515DA"/>
    <w:rsid w:val="197019E5"/>
    <w:rsid w:val="19A79F3B"/>
    <w:rsid w:val="19BBDA81"/>
    <w:rsid w:val="1A151ED7"/>
    <w:rsid w:val="1A4F6246"/>
    <w:rsid w:val="1A5704FB"/>
    <w:rsid w:val="1A87EBB6"/>
    <w:rsid w:val="1A919D46"/>
    <w:rsid w:val="1A925F6C"/>
    <w:rsid w:val="1ACAF7B1"/>
    <w:rsid w:val="1B1BB32E"/>
    <w:rsid w:val="1B47A5ED"/>
    <w:rsid w:val="1B47FF6B"/>
    <w:rsid w:val="1B5842D1"/>
    <w:rsid w:val="1B5E0A6A"/>
    <w:rsid w:val="1B80FF0D"/>
    <w:rsid w:val="1B81FECD"/>
    <w:rsid w:val="1C25ADF0"/>
    <w:rsid w:val="1C2D6DA7"/>
    <w:rsid w:val="1C305B7B"/>
    <w:rsid w:val="1C534A3C"/>
    <w:rsid w:val="1C6C3F77"/>
    <w:rsid w:val="1C7D5B4C"/>
    <w:rsid w:val="1C9C1107"/>
    <w:rsid w:val="1CA7BAA7"/>
    <w:rsid w:val="1D0C1C07"/>
    <w:rsid w:val="1D2E7AEC"/>
    <w:rsid w:val="1D33626C"/>
    <w:rsid w:val="1D531B10"/>
    <w:rsid w:val="1D600A29"/>
    <w:rsid w:val="1D62C5C8"/>
    <w:rsid w:val="1D8333A0"/>
    <w:rsid w:val="1D909F08"/>
    <w:rsid w:val="1D94FC1A"/>
    <w:rsid w:val="1E3356D5"/>
    <w:rsid w:val="1E438B08"/>
    <w:rsid w:val="1E66E9A7"/>
    <w:rsid w:val="1E9B8DCE"/>
    <w:rsid w:val="1EA257F2"/>
    <w:rsid w:val="1EBC5D00"/>
    <w:rsid w:val="1ECADE8B"/>
    <w:rsid w:val="1ED0CD44"/>
    <w:rsid w:val="1EEF6718"/>
    <w:rsid w:val="1F338C10"/>
    <w:rsid w:val="1F44EE16"/>
    <w:rsid w:val="1FC1F20C"/>
    <w:rsid w:val="1FCB33C6"/>
    <w:rsid w:val="1FEBC02B"/>
    <w:rsid w:val="2000F0D5"/>
    <w:rsid w:val="20375E2F"/>
    <w:rsid w:val="20641202"/>
    <w:rsid w:val="209EE331"/>
    <w:rsid w:val="20D8D09A"/>
    <w:rsid w:val="20DA99E1"/>
    <w:rsid w:val="20F98100"/>
    <w:rsid w:val="211D80EE"/>
    <w:rsid w:val="215F857A"/>
    <w:rsid w:val="21F36C42"/>
    <w:rsid w:val="21FA9FBD"/>
    <w:rsid w:val="21FD2E21"/>
    <w:rsid w:val="22197CA3"/>
    <w:rsid w:val="223B4478"/>
    <w:rsid w:val="225A52A0"/>
    <w:rsid w:val="226F9B83"/>
    <w:rsid w:val="2285CA27"/>
    <w:rsid w:val="228BB28E"/>
    <w:rsid w:val="22ADA3A4"/>
    <w:rsid w:val="230ABB98"/>
    <w:rsid w:val="2311C7F9"/>
    <w:rsid w:val="23141AE3"/>
    <w:rsid w:val="2332ACE1"/>
    <w:rsid w:val="234C5A68"/>
    <w:rsid w:val="23696738"/>
    <w:rsid w:val="2381EE34"/>
    <w:rsid w:val="2396701E"/>
    <w:rsid w:val="239D935B"/>
    <w:rsid w:val="23A194FB"/>
    <w:rsid w:val="23B0EE93"/>
    <w:rsid w:val="23B54D04"/>
    <w:rsid w:val="23BD7648"/>
    <w:rsid w:val="23FFBC32"/>
    <w:rsid w:val="242B4201"/>
    <w:rsid w:val="243122ED"/>
    <w:rsid w:val="24443843"/>
    <w:rsid w:val="24812313"/>
    <w:rsid w:val="249BD120"/>
    <w:rsid w:val="24C0407E"/>
    <w:rsid w:val="24CDE58D"/>
    <w:rsid w:val="24CFFC86"/>
    <w:rsid w:val="24D62B2B"/>
    <w:rsid w:val="24E21A16"/>
    <w:rsid w:val="24EA2102"/>
    <w:rsid w:val="25318D2E"/>
    <w:rsid w:val="255F344E"/>
    <w:rsid w:val="2573C323"/>
    <w:rsid w:val="25AAE3D6"/>
    <w:rsid w:val="25B092F0"/>
    <w:rsid w:val="25CC253E"/>
    <w:rsid w:val="25F17ABB"/>
    <w:rsid w:val="25F7AD67"/>
    <w:rsid w:val="2606EE73"/>
    <w:rsid w:val="2609B618"/>
    <w:rsid w:val="260E8BC1"/>
    <w:rsid w:val="261DD9C2"/>
    <w:rsid w:val="2620A946"/>
    <w:rsid w:val="2673ABE5"/>
    <w:rsid w:val="267EEECD"/>
    <w:rsid w:val="26A5C592"/>
    <w:rsid w:val="26BA0FCD"/>
    <w:rsid w:val="26D91F70"/>
    <w:rsid w:val="26E88F55"/>
    <w:rsid w:val="2712D2F4"/>
    <w:rsid w:val="27222B71"/>
    <w:rsid w:val="2733B8F0"/>
    <w:rsid w:val="274B38F4"/>
    <w:rsid w:val="278D4B1C"/>
    <w:rsid w:val="279F359A"/>
    <w:rsid w:val="28079D48"/>
    <w:rsid w:val="2851ED11"/>
    <w:rsid w:val="2869E141"/>
    <w:rsid w:val="28965AFB"/>
    <w:rsid w:val="2896D510"/>
    <w:rsid w:val="28CC76AA"/>
    <w:rsid w:val="28D40F5F"/>
    <w:rsid w:val="28DDC69B"/>
    <w:rsid w:val="2904A1FE"/>
    <w:rsid w:val="290C401D"/>
    <w:rsid w:val="29102307"/>
    <w:rsid w:val="294D8F9E"/>
    <w:rsid w:val="295433A5"/>
    <w:rsid w:val="29549436"/>
    <w:rsid w:val="2976E960"/>
    <w:rsid w:val="297ED9E0"/>
    <w:rsid w:val="2989C578"/>
    <w:rsid w:val="29A99C4E"/>
    <w:rsid w:val="29B75AB2"/>
    <w:rsid w:val="2A177D64"/>
    <w:rsid w:val="2A4FEC8F"/>
    <w:rsid w:val="2A6ECC21"/>
    <w:rsid w:val="2A8BE191"/>
    <w:rsid w:val="2ABFA52F"/>
    <w:rsid w:val="2AC4EBDE"/>
    <w:rsid w:val="2AD24357"/>
    <w:rsid w:val="2ADCBB3F"/>
    <w:rsid w:val="2AF17A07"/>
    <w:rsid w:val="2AFEB8EF"/>
    <w:rsid w:val="2B055281"/>
    <w:rsid w:val="2B098362"/>
    <w:rsid w:val="2B0C1BC5"/>
    <w:rsid w:val="2B40D8FB"/>
    <w:rsid w:val="2B456CAF"/>
    <w:rsid w:val="2B65A00A"/>
    <w:rsid w:val="2BA34FCA"/>
    <w:rsid w:val="2BA647F5"/>
    <w:rsid w:val="2BA89571"/>
    <w:rsid w:val="2BBC9367"/>
    <w:rsid w:val="2BD18474"/>
    <w:rsid w:val="2C070D69"/>
    <w:rsid w:val="2C3CFCBE"/>
    <w:rsid w:val="2C873FAA"/>
    <w:rsid w:val="2C8C42BB"/>
    <w:rsid w:val="2C9BD83E"/>
    <w:rsid w:val="2CB4DAF6"/>
    <w:rsid w:val="2D05CDDB"/>
    <w:rsid w:val="2D0758AE"/>
    <w:rsid w:val="2D33694F"/>
    <w:rsid w:val="2D3D5264"/>
    <w:rsid w:val="2D46D62B"/>
    <w:rsid w:val="2D5A578E"/>
    <w:rsid w:val="2D5EC852"/>
    <w:rsid w:val="2D6A4633"/>
    <w:rsid w:val="2D7FF7EB"/>
    <w:rsid w:val="2D89F779"/>
    <w:rsid w:val="2D8D761B"/>
    <w:rsid w:val="2D9C7446"/>
    <w:rsid w:val="2DC236EB"/>
    <w:rsid w:val="2E170000"/>
    <w:rsid w:val="2E43BC87"/>
    <w:rsid w:val="2E4CCF9D"/>
    <w:rsid w:val="2E4E9907"/>
    <w:rsid w:val="2E50C15A"/>
    <w:rsid w:val="2E63E514"/>
    <w:rsid w:val="2EC0747A"/>
    <w:rsid w:val="2EC4C2F1"/>
    <w:rsid w:val="2EC83A92"/>
    <w:rsid w:val="2EF69C28"/>
    <w:rsid w:val="2F092536"/>
    <w:rsid w:val="2F0B4B3F"/>
    <w:rsid w:val="2F5E074C"/>
    <w:rsid w:val="2F63FC4F"/>
    <w:rsid w:val="2F9C004F"/>
    <w:rsid w:val="2FD345AB"/>
    <w:rsid w:val="2FD7E860"/>
    <w:rsid w:val="2FF006AE"/>
    <w:rsid w:val="3032E0AC"/>
    <w:rsid w:val="3099967C"/>
    <w:rsid w:val="30B248AF"/>
    <w:rsid w:val="30E8D880"/>
    <w:rsid w:val="30E9F4BE"/>
    <w:rsid w:val="31149875"/>
    <w:rsid w:val="3142F864"/>
    <w:rsid w:val="314EB533"/>
    <w:rsid w:val="31539D4F"/>
    <w:rsid w:val="316CD60D"/>
    <w:rsid w:val="317D726B"/>
    <w:rsid w:val="319B85D6"/>
    <w:rsid w:val="31A9945E"/>
    <w:rsid w:val="31B8FE2A"/>
    <w:rsid w:val="31EF0D11"/>
    <w:rsid w:val="3218B10D"/>
    <w:rsid w:val="329A5C55"/>
    <w:rsid w:val="32AB41DA"/>
    <w:rsid w:val="32B10EEB"/>
    <w:rsid w:val="32B4F096"/>
    <w:rsid w:val="32E8978A"/>
    <w:rsid w:val="32EDD60E"/>
    <w:rsid w:val="332BABCE"/>
    <w:rsid w:val="33375637"/>
    <w:rsid w:val="33703AF1"/>
    <w:rsid w:val="339265A9"/>
    <w:rsid w:val="33A4AC24"/>
    <w:rsid w:val="33AC93E8"/>
    <w:rsid w:val="33D68FD3"/>
    <w:rsid w:val="33E2ABCD"/>
    <w:rsid w:val="344B0BEA"/>
    <w:rsid w:val="344CDF4C"/>
    <w:rsid w:val="344E662D"/>
    <w:rsid w:val="34897970"/>
    <w:rsid w:val="350E0655"/>
    <w:rsid w:val="35221031"/>
    <w:rsid w:val="3536F7DE"/>
    <w:rsid w:val="3557750C"/>
    <w:rsid w:val="3577E67E"/>
    <w:rsid w:val="35AC8FD0"/>
    <w:rsid w:val="363FAB1A"/>
    <w:rsid w:val="364380DE"/>
    <w:rsid w:val="3648BE2D"/>
    <w:rsid w:val="36578266"/>
    <w:rsid w:val="366179BC"/>
    <w:rsid w:val="366867B8"/>
    <w:rsid w:val="36715291"/>
    <w:rsid w:val="367D3115"/>
    <w:rsid w:val="3683ABE9"/>
    <w:rsid w:val="369744F2"/>
    <w:rsid w:val="36C49074"/>
    <w:rsid w:val="3706A0A5"/>
    <w:rsid w:val="370A330B"/>
    <w:rsid w:val="372297FF"/>
    <w:rsid w:val="372D77AF"/>
    <w:rsid w:val="3736BD22"/>
    <w:rsid w:val="3738537A"/>
    <w:rsid w:val="374F5088"/>
    <w:rsid w:val="377F999D"/>
    <w:rsid w:val="378606EF"/>
    <w:rsid w:val="37A0DAFF"/>
    <w:rsid w:val="37DBFCD6"/>
    <w:rsid w:val="37EFAE2A"/>
    <w:rsid w:val="3848C5E7"/>
    <w:rsid w:val="38596C55"/>
    <w:rsid w:val="3873C007"/>
    <w:rsid w:val="38F6DC64"/>
    <w:rsid w:val="38FED617"/>
    <w:rsid w:val="397E1955"/>
    <w:rsid w:val="39DCE27D"/>
    <w:rsid w:val="3A1A9F1D"/>
    <w:rsid w:val="3A2DBB8B"/>
    <w:rsid w:val="3A50D071"/>
    <w:rsid w:val="3A6B8134"/>
    <w:rsid w:val="3AE0F18B"/>
    <w:rsid w:val="3B003BAE"/>
    <w:rsid w:val="3B07F890"/>
    <w:rsid w:val="3B1A3648"/>
    <w:rsid w:val="3B2BF7D6"/>
    <w:rsid w:val="3B6D121C"/>
    <w:rsid w:val="3B7A8B6A"/>
    <w:rsid w:val="3B93506A"/>
    <w:rsid w:val="3B93C1B1"/>
    <w:rsid w:val="3B96BB66"/>
    <w:rsid w:val="3BAA38C8"/>
    <w:rsid w:val="3BAD0238"/>
    <w:rsid w:val="3C15F78D"/>
    <w:rsid w:val="3C7CB35B"/>
    <w:rsid w:val="3C8C4263"/>
    <w:rsid w:val="3C98ECB4"/>
    <w:rsid w:val="3CCB9E14"/>
    <w:rsid w:val="3CE62603"/>
    <w:rsid w:val="3CF27861"/>
    <w:rsid w:val="3CF85CCC"/>
    <w:rsid w:val="3D0A4221"/>
    <w:rsid w:val="3D27A786"/>
    <w:rsid w:val="3D2A0FD3"/>
    <w:rsid w:val="3D31CAC9"/>
    <w:rsid w:val="3D655C4D"/>
    <w:rsid w:val="3D706862"/>
    <w:rsid w:val="3D91A92F"/>
    <w:rsid w:val="3D93516B"/>
    <w:rsid w:val="3DA1EE3A"/>
    <w:rsid w:val="3DA47324"/>
    <w:rsid w:val="3DB4BC92"/>
    <w:rsid w:val="3DF4F14A"/>
    <w:rsid w:val="3E069F97"/>
    <w:rsid w:val="3E0BB630"/>
    <w:rsid w:val="3E32D94D"/>
    <w:rsid w:val="3E34E3FE"/>
    <w:rsid w:val="3E4E4B35"/>
    <w:rsid w:val="3E555A1A"/>
    <w:rsid w:val="3E68B681"/>
    <w:rsid w:val="3EBC6F32"/>
    <w:rsid w:val="3EDB4677"/>
    <w:rsid w:val="3F11A6DF"/>
    <w:rsid w:val="3F18C3B9"/>
    <w:rsid w:val="3F2A472D"/>
    <w:rsid w:val="3F4FB383"/>
    <w:rsid w:val="3F508CF3"/>
    <w:rsid w:val="3F662217"/>
    <w:rsid w:val="3F744E67"/>
    <w:rsid w:val="3FC3E325"/>
    <w:rsid w:val="3FC5B627"/>
    <w:rsid w:val="3FC8BFD5"/>
    <w:rsid w:val="3FD9206D"/>
    <w:rsid w:val="408254D7"/>
    <w:rsid w:val="40930476"/>
    <w:rsid w:val="409A1266"/>
    <w:rsid w:val="409CFD0F"/>
    <w:rsid w:val="40B0343E"/>
    <w:rsid w:val="40BAA2E8"/>
    <w:rsid w:val="40BE94D3"/>
    <w:rsid w:val="40D767AF"/>
    <w:rsid w:val="40EC5D54"/>
    <w:rsid w:val="40FEE7DE"/>
    <w:rsid w:val="4101EE49"/>
    <w:rsid w:val="4104C6D4"/>
    <w:rsid w:val="41230DC9"/>
    <w:rsid w:val="415CEFAC"/>
    <w:rsid w:val="41736373"/>
    <w:rsid w:val="423E0DFD"/>
    <w:rsid w:val="4243289C"/>
    <w:rsid w:val="4252FD63"/>
    <w:rsid w:val="425C0D76"/>
    <w:rsid w:val="42C2E4E7"/>
    <w:rsid w:val="430C7C19"/>
    <w:rsid w:val="430F2D98"/>
    <w:rsid w:val="432297CA"/>
    <w:rsid w:val="436EFD18"/>
    <w:rsid w:val="437887A9"/>
    <w:rsid w:val="437B8325"/>
    <w:rsid w:val="43943F89"/>
    <w:rsid w:val="43A3BF24"/>
    <w:rsid w:val="43B4A51F"/>
    <w:rsid w:val="43F71D27"/>
    <w:rsid w:val="43F9E7CF"/>
    <w:rsid w:val="44112FBE"/>
    <w:rsid w:val="44180110"/>
    <w:rsid w:val="44592568"/>
    <w:rsid w:val="4463D351"/>
    <w:rsid w:val="44675892"/>
    <w:rsid w:val="449617E8"/>
    <w:rsid w:val="449F5D54"/>
    <w:rsid w:val="44AAFDF9"/>
    <w:rsid w:val="44AC630B"/>
    <w:rsid w:val="4536AEFE"/>
    <w:rsid w:val="453B2EB1"/>
    <w:rsid w:val="455C4D1C"/>
    <w:rsid w:val="4580F40E"/>
    <w:rsid w:val="45D24C4B"/>
    <w:rsid w:val="460DF4C7"/>
    <w:rsid w:val="461598F5"/>
    <w:rsid w:val="4624861F"/>
    <w:rsid w:val="4637DF5B"/>
    <w:rsid w:val="463974C1"/>
    <w:rsid w:val="4643DC67"/>
    <w:rsid w:val="468127FF"/>
    <w:rsid w:val="46A10AFD"/>
    <w:rsid w:val="46AB5240"/>
    <w:rsid w:val="46FC024B"/>
    <w:rsid w:val="470245FA"/>
    <w:rsid w:val="470F525E"/>
    <w:rsid w:val="473074AB"/>
    <w:rsid w:val="473E3874"/>
    <w:rsid w:val="4743CDDF"/>
    <w:rsid w:val="475B9ED8"/>
    <w:rsid w:val="476E0224"/>
    <w:rsid w:val="47858282"/>
    <w:rsid w:val="47918A17"/>
    <w:rsid w:val="47AB0F98"/>
    <w:rsid w:val="47AFBCEB"/>
    <w:rsid w:val="47E81F23"/>
    <w:rsid w:val="47FE23D0"/>
    <w:rsid w:val="482FB007"/>
    <w:rsid w:val="484EF448"/>
    <w:rsid w:val="4855E77E"/>
    <w:rsid w:val="48608E68"/>
    <w:rsid w:val="48799028"/>
    <w:rsid w:val="488715BC"/>
    <w:rsid w:val="4892BC47"/>
    <w:rsid w:val="48B30BA7"/>
    <w:rsid w:val="48C2AC41"/>
    <w:rsid w:val="48DB5D2D"/>
    <w:rsid w:val="490B30FB"/>
    <w:rsid w:val="49B75788"/>
    <w:rsid w:val="49C2C496"/>
    <w:rsid w:val="49CB8068"/>
    <w:rsid w:val="4A1C66E1"/>
    <w:rsid w:val="4A223743"/>
    <w:rsid w:val="4A6EED4E"/>
    <w:rsid w:val="4A772D8E"/>
    <w:rsid w:val="4A7BE502"/>
    <w:rsid w:val="4A8F4426"/>
    <w:rsid w:val="4A933F9A"/>
    <w:rsid w:val="4A94D86B"/>
    <w:rsid w:val="4AEFB4B5"/>
    <w:rsid w:val="4AFE7D32"/>
    <w:rsid w:val="4B0929D5"/>
    <w:rsid w:val="4B8B9FE0"/>
    <w:rsid w:val="4B904BD7"/>
    <w:rsid w:val="4BCC5BDE"/>
    <w:rsid w:val="4C0F3C2F"/>
    <w:rsid w:val="4C28ED72"/>
    <w:rsid w:val="4C6D5FCB"/>
    <w:rsid w:val="4C7DF751"/>
    <w:rsid w:val="4CCD0001"/>
    <w:rsid w:val="4CD77A2F"/>
    <w:rsid w:val="4D060BAC"/>
    <w:rsid w:val="4D0CC951"/>
    <w:rsid w:val="4D229A0D"/>
    <w:rsid w:val="4D5350F7"/>
    <w:rsid w:val="4D80153E"/>
    <w:rsid w:val="4DBC5C82"/>
    <w:rsid w:val="4DBE81B0"/>
    <w:rsid w:val="4DCAE05C"/>
    <w:rsid w:val="4DE88897"/>
    <w:rsid w:val="4DF204FE"/>
    <w:rsid w:val="4DFC7CFE"/>
    <w:rsid w:val="4E08A928"/>
    <w:rsid w:val="4E2EF83B"/>
    <w:rsid w:val="4E4EB587"/>
    <w:rsid w:val="4E536F30"/>
    <w:rsid w:val="4E7633FC"/>
    <w:rsid w:val="4ED3F7F9"/>
    <w:rsid w:val="4EE606D3"/>
    <w:rsid w:val="4EEE94E2"/>
    <w:rsid w:val="4F1FCC9D"/>
    <w:rsid w:val="4F41AE8F"/>
    <w:rsid w:val="4F47586D"/>
    <w:rsid w:val="4F5275F6"/>
    <w:rsid w:val="4F72E31E"/>
    <w:rsid w:val="4F8637C1"/>
    <w:rsid w:val="4FB9D32B"/>
    <w:rsid w:val="500143A5"/>
    <w:rsid w:val="5002B46B"/>
    <w:rsid w:val="505ED5FB"/>
    <w:rsid w:val="50DE65CB"/>
    <w:rsid w:val="50E52DD8"/>
    <w:rsid w:val="51026772"/>
    <w:rsid w:val="51181213"/>
    <w:rsid w:val="5118478B"/>
    <w:rsid w:val="515CAEF3"/>
    <w:rsid w:val="5171BDB6"/>
    <w:rsid w:val="519CEB33"/>
    <w:rsid w:val="51AED251"/>
    <w:rsid w:val="51DD27C5"/>
    <w:rsid w:val="51DE0ED5"/>
    <w:rsid w:val="5208039F"/>
    <w:rsid w:val="520EAECC"/>
    <w:rsid w:val="524E94F4"/>
    <w:rsid w:val="52852A88"/>
    <w:rsid w:val="5293039A"/>
    <w:rsid w:val="52CE6452"/>
    <w:rsid w:val="53023EED"/>
    <w:rsid w:val="5330D891"/>
    <w:rsid w:val="53373A6C"/>
    <w:rsid w:val="533F18AC"/>
    <w:rsid w:val="536343BD"/>
    <w:rsid w:val="53661DBD"/>
    <w:rsid w:val="5390547D"/>
    <w:rsid w:val="53CBB292"/>
    <w:rsid w:val="53DE2714"/>
    <w:rsid w:val="53DF25BB"/>
    <w:rsid w:val="53E8F09B"/>
    <w:rsid w:val="5422C748"/>
    <w:rsid w:val="543BDC2A"/>
    <w:rsid w:val="54473A69"/>
    <w:rsid w:val="54BB6398"/>
    <w:rsid w:val="54CDA72B"/>
    <w:rsid w:val="54CF1E45"/>
    <w:rsid w:val="54F400E7"/>
    <w:rsid w:val="5503C054"/>
    <w:rsid w:val="551F014D"/>
    <w:rsid w:val="556ADB34"/>
    <w:rsid w:val="5579F775"/>
    <w:rsid w:val="558BED55"/>
    <w:rsid w:val="55CAE530"/>
    <w:rsid w:val="55D55137"/>
    <w:rsid w:val="55E02D15"/>
    <w:rsid w:val="563738BB"/>
    <w:rsid w:val="563B2124"/>
    <w:rsid w:val="564C5A8E"/>
    <w:rsid w:val="566E229C"/>
    <w:rsid w:val="56933591"/>
    <w:rsid w:val="5695E196"/>
    <w:rsid w:val="56A5F812"/>
    <w:rsid w:val="56BF372D"/>
    <w:rsid w:val="56C61DCC"/>
    <w:rsid w:val="56C777C5"/>
    <w:rsid w:val="56DF99C0"/>
    <w:rsid w:val="56F3396D"/>
    <w:rsid w:val="5729D018"/>
    <w:rsid w:val="579B076A"/>
    <w:rsid w:val="57D550B8"/>
    <w:rsid w:val="57DA486E"/>
    <w:rsid w:val="57FCFCF3"/>
    <w:rsid w:val="5828C78B"/>
    <w:rsid w:val="5833CC69"/>
    <w:rsid w:val="5835EF7F"/>
    <w:rsid w:val="5844429C"/>
    <w:rsid w:val="584BE60E"/>
    <w:rsid w:val="58636D71"/>
    <w:rsid w:val="5885D94C"/>
    <w:rsid w:val="588DBF16"/>
    <w:rsid w:val="58C7CE65"/>
    <w:rsid w:val="58CA79F3"/>
    <w:rsid w:val="58F6386B"/>
    <w:rsid w:val="5907B45A"/>
    <w:rsid w:val="59106718"/>
    <w:rsid w:val="5910D935"/>
    <w:rsid w:val="59158089"/>
    <w:rsid w:val="593326E8"/>
    <w:rsid w:val="59712119"/>
    <w:rsid w:val="59A9F0C7"/>
    <w:rsid w:val="59DEF872"/>
    <w:rsid w:val="59E005B5"/>
    <w:rsid w:val="59E9FB5E"/>
    <w:rsid w:val="5A2BA6BC"/>
    <w:rsid w:val="5A4126F7"/>
    <w:rsid w:val="5A664A54"/>
    <w:rsid w:val="5A71F5CE"/>
    <w:rsid w:val="5A953EDE"/>
    <w:rsid w:val="5A970D5D"/>
    <w:rsid w:val="5AB5676B"/>
    <w:rsid w:val="5B166DDA"/>
    <w:rsid w:val="5B5AA78D"/>
    <w:rsid w:val="5B7301D8"/>
    <w:rsid w:val="5B7792F3"/>
    <w:rsid w:val="5B83FDFA"/>
    <w:rsid w:val="5B998EEF"/>
    <w:rsid w:val="5BB2B74C"/>
    <w:rsid w:val="5BD9853D"/>
    <w:rsid w:val="5BEAEAB5"/>
    <w:rsid w:val="5BF25EEC"/>
    <w:rsid w:val="5BFDC106"/>
    <w:rsid w:val="5C070C79"/>
    <w:rsid w:val="5C3BE79B"/>
    <w:rsid w:val="5C600E4B"/>
    <w:rsid w:val="5C60E80E"/>
    <w:rsid w:val="5C6CCB19"/>
    <w:rsid w:val="5C6EB020"/>
    <w:rsid w:val="5CA94B19"/>
    <w:rsid w:val="5CC771B6"/>
    <w:rsid w:val="5CC87A42"/>
    <w:rsid w:val="5CCB1637"/>
    <w:rsid w:val="5CCDF62B"/>
    <w:rsid w:val="5CFDA37F"/>
    <w:rsid w:val="5D1D0233"/>
    <w:rsid w:val="5D355F50"/>
    <w:rsid w:val="5D379D97"/>
    <w:rsid w:val="5D60FC0C"/>
    <w:rsid w:val="5D626C86"/>
    <w:rsid w:val="5D9580BC"/>
    <w:rsid w:val="5DA00751"/>
    <w:rsid w:val="5DD0D954"/>
    <w:rsid w:val="5E0A8081"/>
    <w:rsid w:val="5E0FE869"/>
    <w:rsid w:val="5E1D67FE"/>
    <w:rsid w:val="5E396DF1"/>
    <w:rsid w:val="5E52008B"/>
    <w:rsid w:val="5E6245DE"/>
    <w:rsid w:val="5E672E5C"/>
    <w:rsid w:val="5E67F2A9"/>
    <w:rsid w:val="5ED449E6"/>
    <w:rsid w:val="5EDD5596"/>
    <w:rsid w:val="5F429E9F"/>
    <w:rsid w:val="5F456572"/>
    <w:rsid w:val="5F6CA9B5"/>
    <w:rsid w:val="5F83EFFB"/>
    <w:rsid w:val="5FD27052"/>
    <w:rsid w:val="5FDAA2A4"/>
    <w:rsid w:val="5FF7B2AC"/>
    <w:rsid w:val="5FFB8E29"/>
    <w:rsid w:val="60046AAB"/>
    <w:rsid w:val="603F56C5"/>
    <w:rsid w:val="605EB624"/>
    <w:rsid w:val="60D13869"/>
    <w:rsid w:val="60F49344"/>
    <w:rsid w:val="60FE92F1"/>
    <w:rsid w:val="61048062"/>
    <w:rsid w:val="610C57A7"/>
    <w:rsid w:val="6120926E"/>
    <w:rsid w:val="61236E12"/>
    <w:rsid w:val="612B245C"/>
    <w:rsid w:val="61422143"/>
    <w:rsid w:val="61541E0F"/>
    <w:rsid w:val="61547B5A"/>
    <w:rsid w:val="618809D6"/>
    <w:rsid w:val="61A956AF"/>
    <w:rsid w:val="61C59B70"/>
    <w:rsid w:val="61F13F99"/>
    <w:rsid w:val="6218983E"/>
    <w:rsid w:val="626E8B2D"/>
    <w:rsid w:val="627BA473"/>
    <w:rsid w:val="62A2CAE3"/>
    <w:rsid w:val="62ABBA6E"/>
    <w:rsid w:val="62B2FC13"/>
    <w:rsid w:val="62B987BC"/>
    <w:rsid w:val="630A682D"/>
    <w:rsid w:val="633AB63F"/>
    <w:rsid w:val="638DCCFF"/>
    <w:rsid w:val="63A4A0D4"/>
    <w:rsid w:val="63AF3A9D"/>
    <w:rsid w:val="63E71117"/>
    <w:rsid w:val="6432A53B"/>
    <w:rsid w:val="644F956F"/>
    <w:rsid w:val="645860AE"/>
    <w:rsid w:val="6475BB48"/>
    <w:rsid w:val="647C496B"/>
    <w:rsid w:val="649240B2"/>
    <w:rsid w:val="64A26B5C"/>
    <w:rsid w:val="64CECDDB"/>
    <w:rsid w:val="64D0ACEC"/>
    <w:rsid w:val="64E111F6"/>
    <w:rsid w:val="64E6118A"/>
    <w:rsid w:val="64FB3D4F"/>
    <w:rsid w:val="6508E8C6"/>
    <w:rsid w:val="653D438C"/>
    <w:rsid w:val="6541F2B9"/>
    <w:rsid w:val="6568447F"/>
    <w:rsid w:val="6599CF41"/>
    <w:rsid w:val="65D633E0"/>
    <w:rsid w:val="65F77037"/>
    <w:rsid w:val="660ABC9E"/>
    <w:rsid w:val="66118BA9"/>
    <w:rsid w:val="661BC6CC"/>
    <w:rsid w:val="662AB079"/>
    <w:rsid w:val="66488EC7"/>
    <w:rsid w:val="66545B0B"/>
    <w:rsid w:val="666EADDB"/>
    <w:rsid w:val="6698E71B"/>
    <w:rsid w:val="66AF5609"/>
    <w:rsid w:val="66B0CC35"/>
    <w:rsid w:val="66DF1FDD"/>
    <w:rsid w:val="66E6DB5F"/>
    <w:rsid w:val="6727D787"/>
    <w:rsid w:val="672D6714"/>
    <w:rsid w:val="6747587E"/>
    <w:rsid w:val="6758715E"/>
    <w:rsid w:val="67BDFB62"/>
    <w:rsid w:val="67CE2D0E"/>
    <w:rsid w:val="6809B378"/>
    <w:rsid w:val="680A7E3C"/>
    <w:rsid w:val="681D4F61"/>
    <w:rsid w:val="6821E2C6"/>
    <w:rsid w:val="6823BF11"/>
    <w:rsid w:val="687BB642"/>
    <w:rsid w:val="6889A5A4"/>
    <w:rsid w:val="68B6CF33"/>
    <w:rsid w:val="68B80934"/>
    <w:rsid w:val="68C0F23B"/>
    <w:rsid w:val="68EAE5F7"/>
    <w:rsid w:val="68FBD536"/>
    <w:rsid w:val="691B34EC"/>
    <w:rsid w:val="693C7412"/>
    <w:rsid w:val="6940D25D"/>
    <w:rsid w:val="6965B1D5"/>
    <w:rsid w:val="697077A5"/>
    <w:rsid w:val="697DD363"/>
    <w:rsid w:val="69B4F8E4"/>
    <w:rsid w:val="69D14DEF"/>
    <w:rsid w:val="69E33825"/>
    <w:rsid w:val="6A1568F6"/>
    <w:rsid w:val="6A1E7C21"/>
    <w:rsid w:val="6A5821EE"/>
    <w:rsid w:val="6A76436F"/>
    <w:rsid w:val="6AA002AB"/>
    <w:rsid w:val="6AC199F7"/>
    <w:rsid w:val="6AC439EA"/>
    <w:rsid w:val="6ADCA2BE"/>
    <w:rsid w:val="6AE4FCCC"/>
    <w:rsid w:val="6B0CB885"/>
    <w:rsid w:val="6B4265D2"/>
    <w:rsid w:val="6B464654"/>
    <w:rsid w:val="6B68F5A7"/>
    <w:rsid w:val="6BCF1FB7"/>
    <w:rsid w:val="6C13F828"/>
    <w:rsid w:val="6C14BC35"/>
    <w:rsid w:val="6C2286B9"/>
    <w:rsid w:val="6C2497A3"/>
    <w:rsid w:val="6C78731F"/>
    <w:rsid w:val="6C924702"/>
    <w:rsid w:val="6CC46503"/>
    <w:rsid w:val="6CDDEF5F"/>
    <w:rsid w:val="6D011B03"/>
    <w:rsid w:val="6D2E648E"/>
    <w:rsid w:val="6D5370A0"/>
    <w:rsid w:val="6D565804"/>
    <w:rsid w:val="6D899FF5"/>
    <w:rsid w:val="6D8FC2B0"/>
    <w:rsid w:val="6D93FD78"/>
    <w:rsid w:val="6D94BD8E"/>
    <w:rsid w:val="6DA97626"/>
    <w:rsid w:val="6DD56B0F"/>
    <w:rsid w:val="6DEB044B"/>
    <w:rsid w:val="6E1FFA9B"/>
    <w:rsid w:val="6E2E742A"/>
    <w:rsid w:val="6E42B2B3"/>
    <w:rsid w:val="6E42F8A5"/>
    <w:rsid w:val="6E444E87"/>
    <w:rsid w:val="6E5C8503"/>
    <w:rsid w:val="6E7CCD91"/>
    <w:rsid w:val="6E81178A"/>
    <w:rsid w:val="6E993375"/>
    <w:rsid w:val="6EA1E6D2"/>
    <w:rsid w:val="6ED120AA"/>
    <w:rsid w:val="6EF62395"/>
    <w:rsid w:val="6F06C079"/>
    <w:rsid w:val="6F0F6426"/>
    <w:rsid w:val="6F1441E9"/>
    <w:rsid w:val="6F27889F"/>
    <w:rsid w:val="6F27892A"/>
    <w:rsid w:val="6F9A62D4"/>
    <w:rsid w:val="6FA8F246"/>
    <w:rsid w:val="6FA998DC"/>
    <w:rsid w:val="6FB01719"/>
    <w:rsid w:val="6FB3DD1F"/>
    <w:rsid w:val="6FD87D83"/>
    <w:rsid w:val="70392B2B"/>
    <w:rsid w:val="70880AF7"/>
    <w:rsid w:val="70A290DA"/>
    <w:rsid w:val="70A3FE39"/>
    <w:rsid w:val="70AB9EF8"/>
    <w:rsid w:val="70AE09A0"/>
    <w:rsid w:val="70BF1221"/>
    <w:rsid w:val="715A9B87"/>
    <w:rsid w:val="7186CBE4"/>
    <w:rsid w:val="71D1F5B2"/>
    <w:rsid w:val="71F31697"/>
    <w:rsid w:val="7214D134"/>
    <w:rsid w:val="7237E648"/>
    <w:rsid w:val="723918CB"/>
    <w:rsid w:val="723FE4B1"/>
    <w:rsid w:val="727C7C51"/>
    <w:rsid w:val="727CE749"/>
    <w:rsid w:val="729E44FE"/>
    <w:rsid w:val="72A52375"/>
    <w:rsid w:val="72E7AC16"/>
    <w:rsid w:val="730293B4"/>
    <w:rsid w:val="730928EE"/>
    <w:rsid w:val="7314EAEB"/>
    <w:rsid w:val="736A46A3"/>
    <w:rsid w:val="737557F5"/>
    <w:rsid w:val="738C9390"/>
    <w:rsid w:val="73AD212F"/>
    <w:rsid w:val="73DA319C"/>
    <w:rsid w:val="7424BD70"/>
    <w:rsid w:val="7443EEC4"/>
    <w:rsid w:val="74909BF1"/>
    <w:rsid w:val="74A67C7E"/>
    <w:rsid w:val="74A87D2B"/>
    <w:rsid w:val="74BB17C8"/>
    <w:rsid w:val="74CB55BF"/>
    <w:rsid w:val="74E62ACF"/>
    <w:rsid w:val="7517A47E"/>
    <w:rsid w:val="752237A3"/>
    <w:rsid w:val="753DFE9A"/>
    <w:rsid w:val="7546EF63"/>
    <w:rsid w:val="7583067B"/>
    <w:rsid w:val="7591A342"/>
    <w:rsid w:val="75D61134"/>
    <w:rsid w:val="75F8B40F"/>
    <w:rsid w:val="76297FAC"/>
    <w:rsid w:val="7667B142"/>
    <w:rsid w:val="76C1E6A1"/>
    <w:rsid w:val="76C89863"/>
    <w:rsid w:val="76CE371F"/>
    <w:rsid w:val="76D09946"/>
    <w:rsid w:val="76DD97DD"/>
    <w:rsid w:val="76E4C1F1"/>
    <w:rsid w:val="76E9243C"/>
    <w:rsid w:val="76FA52E6"/>
    <w:rsid w:val="7704ECAF"/>
    <w:rsid w:val="771B18D3"/>
    <w:rsid w:val="773EEFC6"/>
    <w:rsid w:val="7757C5FB"/>
    <w:rsid w:val="77613A6F"/>
    <w:rsid w:val="7789249F"/>
    <w:rsid w:val="77997489"/>
    <w:rsid w:val="77BEEF04"/>
    <w:rsid w:val="77C3C4F9"/>
    <w:rsid w:val="77C73065"/>
    <w:rsid w:val="77CB6D5A"/>
    <w:rsid w:val="77D40B53"/>
    <w:rsid w:val="77E1CE2E"/>
    <w:rsid w:val="77E63CC2"/>
    <w:rsid w:val="78380DBB"/>
    <w:rsid w:val="78549B9D"/>
    <w:rsid w:val="785702A9"/>
    <w:rsid w:val="785B4D68"/>
    <w:rsid w:val="787D8908"/>
    <w:rsid w:val="7881C968"/>
    <w:rsid w:val="7892F59E"/>
    <w:rsid w:val="78BD46DA"/>
    <w:rsid w:val="78EBBDD5"/>
    <w:rsid w:val="7908F747"/>
    <w:rsid w:val="7954A381"/>
    <w:rsid w:val="7957A3F9"/>
    <w:rsid w:val="797E6664"/>
    <w:rsid w:val="79DABCA3"/>
    <w:rsid w:val="7A04E26A"/>
    <w:rsid w:val="7A3C8D71"/>
    <w:rsid w:val="7A472714"/>
    <w:rsid w:val="7A6CEC7D"/>
    <w:rsid w:val="7A9DA46B"/>
    <w:rsid w:val="7B01730F"/>
    <w:rsid w:val="7B119FA6"/>
    <w:rsid w:val="7B1CB1BA"/>
    <w:rsid w:val="7B671B86"/>
    <w:rsid w:val="7B99592F"/>
    <w:rsid w:val="7BC1F09F"/>
    <w:rsid w:val="7BC69C02"/>
    <w:rsid w:val="7BFF5B09"/>
    <w:rsid w:val="7C24E6EF"/>
    <w:rsid w:val="7C3CB088"/>
    <w:rsid w:val="7C5F8F41"/>
    <w:rsid w:val="7C83C1B7"/>
    <w:rsid w:val="7CBA635F"/>
    <w:rsid w:val="7D12B91E"/>
    <w:rsid w:val="7D197E35"/>
    <w:rsid w:val="7D4530D0"/>
    <w:rsid w:val="7D5C0F77"/>
    <w:rsid w:val="7D64196D"/>
    <w:rsid w:val="7D85C96D"/>
    <w:rsid w:val="7E0830E1"/>
    <w:rsid w:val="7E510FB2"/>
    <w:rsid w:val="7E566C87"/>
    <w:rsid w:val="7E8641A6"/>
    <w:rsid w:val="7E946D5D"/>
    <w:rsid w:val="7EB87142"/>
    <w:rsid w:val="7EBE9321"/>
    <w:rsid w:val="7EEFD3D6"/>
    <w:rsid w:val="7F113E51"/>
    <w:rsid w:val="7F30FF8B"/>
    <w:rsid w:val="7F55B408"/>
    <w:rsid w:val="7FAA5EDA"/>
    <w:rsid w:val="7FAEDCE1"/>
    <w:rsid w:val="7FBE3A5D"/>
    <w:rsid w:val="7FD29AA7"/>
    <w:rsid w:val="7FD4F1B6"/>
    <w:rsid w:val="7FFCAF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15"/>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4"/>
      </w:numPr>
    </w:pPr>
  </w:style>
  <w:style w:type="paragraph" w:customStyle="1" w:styleId="Para2">
    <w:name w:val="Para2"/>
    <w:basedOn w:val="Normal"/>
    <w:rsid w:val="00313CC8"/>
    <w:pPr>
      <w:numPr>
        <w:ilvl w:val="1"/>
        <w:numId w:val="14"/>
      </w:numPr>
    </w:pPr>
  </w:style>
  <w:style w:type="paragraph" w:customStyle="1" w:styleId="Para3">
    <w:name w:val="Para3"/>
    <w:basedOn w:val="Normal"/>
    <w:rsid w:val="00313CC8"/>
    <w:pPr>
      <w:numPr>
        <w:ilvl w:val="2"/>
        <w:numId w:val="14"/>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6"/>
      </w:numPr>
    </w:pPr>
  </w:style>
  <w:style w:type="paragraph" w:styleId="ListBullet3">
    <w:name w:val="List Bullet 3"/>
    <w:basedOn w:val="Normal"/>
    <w:rsid w:val="00856B8A"/>
    <w:pPr>
      <w:numPr>
        <w:numId w:val="17"/>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4"/>
      </w:numPr>
    </w:pPr>
  </w:style>
  <w:style w:type="paragraph" w:customStyle="1" w:styleId="Para5">
    <w:name w:val="Para5"/>
    <w:basedOn w:val="Normal"/>
    <w:rsid w:val="00313CC8"/>
    <w:pPr>
      <w:numPr>
        <w:ilvl w:val="4"/>
        <w:numId w:val="14"/>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18"/>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 w:type="paragraph" w:styleId="Revision">
    <w:name w:val="Revision"/>
    <w:hidden/>
    <w:uiPriority w:val="99"/>
    <w:semiHidden/>
    <w:rsid w:val="00FD441B"/>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5E0FC8872BB498A03183122A66D07" ma:contentTypeVersion="6" ma:contentTypeDescription="Create a new document." ma:contentTypeScope="" ma:versionID="0cbf43bc8c8ae2146d9e4d13a712f877">
  <xsd:schema xmlns:xsd="http://www.w3.org/2001/XMLSchema" xmlns:xs="http://www.w3.org/2001/XMLSchema" xmlns:p="http://schemas.microsoft.com/office/2006/metadata/properties" xmlns:ns2="480b7933-cdcb-4fae-ae1b-bfd0f54a646c" xmlns:ns3="11319e5f-8954-4937-9b13-e4f67ff60ba6" targetNamespace="http://schemas.microsoft.com/office/2006/metadata/properties" ma:root="true" ma:fieldsID="eb37f0fc04d3fdd9f201b02fc02f810f" ns2:_="" ns3:_="">
    <xsd:import namespace="480b7933-cdcb-4fae-ae1b-bfd0f54a646c"/>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b7933-cdcb-4fae-ae1b-bfd0f54a6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1319e5f-8954-4937-9b13-e4f67ff60ba6">
      <UserInfo>
        <DisplayName/>
        <AccountId xsi:nil="true"/>
        <AccountType/>
      </UserInfo>
    </SharedWithUsers>
    <MediaLengthInSeconds xmlns="480b7933-cdcb-4fae-ae1b-bfd0f54a646c" xsi:nil="true"/>
  </documentManagement>
</p:properties>
</file>

<file path=customXml/itemProps1.xml><?xml version="1.0" encoding="utf-8"?>
<ds:datastoreItem xmlns:ds="http://schemas.openxmlformats.org/officeDocument/2006/customXml" ds:itemID="{6150C172-DD75-4D59-AE9D-1CDD70EE4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b7933-cdcb-4fae-ae1b-bfd0f54a646c"/>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da983ee1-c8cb-44a3-8cf2-993b6cdb3ba1"/>
    <ds:schemaRef ds:uri="http://schemas.microsoft.com/sharepoint/v3"/>
    <ds:schemaRef ds:uri="6a69524b-26b7-4128-b2e5-91b99f6def64"/>
    <ds:schemaRef ds:uri="11319e5f-8954-4937-9b13-e4f67ff60ba6"/>
    <ds:schemaRef ds:uri="480b7933-cdcb-4fae-ae1b-bfd0f54a646c"/>
  </ds:schemaRefs>
</ds:datastoreItem>
</file>

<file path=docProps/app.xml><?xml version="1.0" encoding="utf-8"?>
<Properties xmlns="http://schemas.openxmlformats.org/officeDocument/2006/extended-properties" xmlns:vt="http://schemas.openxmlformats.org/officeDocument/2006/docPropsVTypes">
  <Template>SU_Report_template</Template>
  <TotalTime>0</TotalTime>
  <Pages>7</Pages>
  <Words>1981</Words>
  <Characters>12682</Characters>
  <Application>Microsoft Office Word</Application>
  <DocSecurity>0</DocSecurity>
  <Lines>105</Lines>
  <Paragraphs>29</Paragraphs>
  <ScaleCrop>false</ScaleCrop>
  <Company>Southampton University</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Newton-Woof K.</dc:creator>
  <cp:keywords>V0.1</cp:keywords>
  <cp:lastModifiedBy>Katy Gordon</cp:lastModifiedBy>
  <cp:revision>6</cp:revision>
  <cp:lastPrinted>2008-01-14T17:11:00Z</cp:lastPrinted>
  <dcterms:created xsi:type="dcterms:W3CDTF">2023-02-08T09:59:00Z</dcterms:created>
  <dcterms:modified xsi:type="dcterms:W3CDTF">2023-02-13T14:50:00Z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0x010100DDF5E0FC8872BB498A03183122A66D07</vt:lpwstr>
  </property>
  <property fmtid="{D5CDD505-2E9C-101B-9397-08002B2CF9AE}" pid="3" name="MediaServiceImageTags">
    <vt:lpwstr/>
  </property>
  <property fmtid="{D5CDD505-2E9C-101B-9397-08002B2CF9AE}" pid="4" name="Order">
    <vt:r8>63900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